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6B6E" w14:textId="77777777" w:rsidR="002D4DA2" w:rsidRPr="00BD61B4" w:rsidRDefault="002D4DA2" w:rsidP="002D4DA2">
      <w:pPr>
        <w:spacing w:after="0"/>
        <w:jc w:val="center"/>
      </w:pPr>
      <w:r w:rsidRPr="00BD61B4">
        <w:rPr>
          <w:b/>
        </w:rPr>
        <w:t xml:space="preserve">Department of Health Promotion and Behavior </w:t>
      </w:r>
    </w:p>
    <w:p w14:paraId="49F03912" w14:textId="77777777" w:rsidR="002D4DA2" w:rsidRPr="00BD61B4" w:rsidRDefault="002D4DA2" w:rsidP="002D4DA2">
      <w:pPr>
        <w:spacing w:after="0"/>
        <w:ind w:right="1"/>
        <w:jc w:val="center"/>
      </w:pPr>
      <w:r w:rsidRPr="00BD61B4">
        <w:rPr>
          <w:b/>
        </w:rPr>
        <w:t xml:space="preserve">College of Public Health, University of Georgia </w:t>
      </w:r>
    </w:p>
    <w:p w14:paraId="76272711" w14:textId="7D3CE646" w:rsidR="00A745A7" w:rsidRPr="002D4DA2" w:rsidRDefault="24640DCE" w:rsidP="002D4DA2">
      <w:pPr>
        <w:spacing w:after="0"/>
        <w:jc w:val="center"/>
        <w:rPr>
          <w:b/>
        </w:rPr>
      </w:pPr>
      <w:r w:rsidRPr="002D4DA2">
        <w:rPr>
          <w:b/>
        </w:rPr>
        <w:t>HPRB 3850</w:t>
      </w:r>
      <w:r w:rsidR="002D4DA2">
        <w:rPr>
          <w:b/>
        </w:rPr>
        <w:t xml:space="preserve">: </w:t>
      </w:r>
      <w:r w:rsidRPr="002D4DA2">
        <w:rPr>
          <w:b/>
        </w:rPr>
        <w:t>Chronic Disease Prevention</w:t>
      </w:r>
    </w:p>
    <w:p w14:paraId="1E6B9BCB" w14:textId="02669A53" w:rsidR="00A94FBE" w:rsidRPr="002D4DA2" w:rsidRDefault="008133B4" w:rsidP="002D4DA2">
      <w:pPr>
        <w:spacing w:after="0"/>
        <w:jc w:val="center"/>
        <w:rPr>
          <w:b/>
        </w:rPr>
      </w:pPr>
      <w:r>
        <w:rPr>
          <w:b/>
        </w:rPr>
        <w:t>Spring</w:t>
      </w:r>
      <w:r w:rsidR="00A94FBE" w:rsidRPr="002D4DA2">
        <w:rPr>
          <w:b/>
        </w:rPr>
        <w:t xml:space="preserve"> 201</w:t>
      </w:r>
      <w:r w:rsidR="00A96AD6">
        <w:rPr>
          <w:b/>
        </w:rPr>
        <w:t>9</w:t>
      </w:r>
      <w:r w:rsidR="00A94FBE" w:rsidRPr="002D4DA2">
        <w:rPr>
          <w:b/>
        </w:rPr>
        <w:t xml:space="preserve"> Syllabus</w:t>
      </w:r>
    </w:p>
    <w:p w14:paraId="7B34AD78" w14:textId="07F7250F" w:rsidR="00A745A7" w:rsidRPr="009840B0" w:rsidRDefault="24640DCE" w:rsidP="009840B0">
      <w:pPr>
        <w:pStyle w:val="Heading1"/>
      </w:pPr>
      <w:r w:rsidRPr="002D4DA2">
        <w:t>Course Information</w:t>
      </w:r>
    </w:p>
    <w:p w14:paraId="724FF308" w14:textId="7A47C9BA" w:rsidR="002D4DA2" w:rsidRPr="002D4DA2" w:rsidRDefault="002D4DA2" w:rsidP="009840B0">
      <w:pPr>
        <w:spacing w:after="0" w:line="240" w:lineRule="auto"/>
        <w:ind w:left="2160" w:hanging="2160"/>
      </w:pPr>
      <w:r w:rsidRPr="002D4DA2">
        <w:t>Course Description</w:t>
      </w:r>
      <w:r>
        <w:tab/>
      </w:r>
      <w:r w:rsidRPr="002D4DA2">
        <w:t>This course explores the significance of chronic disease as a health problem, prevention techniques and strategies, risk factors, conditions, and the burden of chronic disease. Various topics will include chronic disease epidemiology, diabetes, cardiovascular diseases, cancer, HIV/AIDS, mental health, injury, and COPD.</w:t>
      </w:r>
    </w:p>
    <w:p w14:paraId="5E6C454B" w14:textId="27FCA1D9" w:rsidR="002D4DA2" w:rsidRPr="002D4DA2" w:rsidRDefault="002D4DA2" w:rsidP="009840B0">
      <w:pPr>
        <w:spacing w:after="0" w:line="240" w:lineRule="auto"/>
        <w:ind w:left="2160" w:hanging="2160"/>
      </w:pPr>
      <w:r>
        <w:t>Location</w:t>
      </w:r>
      <w:r>
        <w:tab/>
      </w:r>
      <w:r w:rsidRPr="002D4DA2">
        <w:t>Ramsey Student Center, Rm 205</w:t>
      </w:r>
    </w:p>
    <w:p w14:paraId="002B788A" w14:textId="3C4D450F" w:rsidR="002D4DA2" w:rsidRPr="002D4DA2" w:rsidRDefault="002D4DA2" w:rsidP="009840B0">
      <w:pPr>
        <w:spacing w:after="0" w:line="240" w:lineRule="auto"/>
        <w:ind w:left="2160" w:hanging="2160"/>
      </w:pPr>
      <w:r w:rsidRPr="002D4DA2">
        <w:t xml:space="preserve">Meeting </w:t>
      </w:r>
      <w:r>
        <w:t>time</w:t>
      </w:r>
      <w:r>
        <w:tab/>
      </w:r>
      <w:r w:rsidRPr="002D4DA2">
        <w:t xml:space="preserve">MWF </w:t>
      </w:r>
      <w:r w:rsidR="000A311A">
        <w:t>1:25</w:t>
      </w:r>
      <w:r>
        <w:t xml:space="preserve"> –</w:t>
      </w:r>
      <w:r w:rsidRPr="002D4DA2">
        <w:t xml:space="preserve"> </w:t>
      </w:r>
      <w:r w:rsidR="000A311A">
        <w:t>2:15</w:t>
      </w:r>
      <w:r>
        <w:t xml:space="preserve"> </w:t>
      </w:r>
      <w:r w:rsidRPr="002D4DA2">
        <w:t>PM; Some Friday classes are online via eLearning Commons</w:t>
      </w:r>
    </w:p>
    <w:p w14:paraId="2C4128E6" w14:textId="53C0D491" w:rsidR="002D4DA2" w:rsidRPr="002D4DA2" w:rsidRDefault="002D4DA2" w:rsidP="009840B0">
      <w:pPr>
        <w:spacing w:after="0" w:line="240" w:lineRule="auto"/>
        <w:ind w:left="2160" w:hanging="2160"/>
      </w:pPr>
      <w:r>
        <w:t>Course Dates</w:t>
      </w:r>
      <w:r>
        <w:tab/>
      </w:r>
      <w:r w:rsidR="000A311A">
        <w:t>January 9</w:t>
      </w:r>
      <w:r>
        <w:t xml:space="preserve"> – </w:t>
      </w:r>
      <w:r w:rsidR="000A311A">
        <w:t>May 3</w:t>
      </w:r>
      <w:r w:rsidRPr="002D4DA2">
        <w:t>, 201</w:t>
      </w:r>
      <w:r w:rsidR="000A311A">
        <w:t xml:space="preserve">9 </w:t>
      </w:r>
      <w:r w:rsidRPr="002D4DA2">
        <w:t xml:space="preserve">(Withdrawal deadline: </w:t>
      </w:r>
      <w:r w:rsidR="000A311A">
        <w:t>March 21, 2019</w:t>
      </w:r>
      <w:r w:rsidRPr="002D4DA2">
        <w:t>)</w:t>
      </w:r>
    </w:p>
    <w:p w14:paraId="51CFC91A" w14:textId="77777777" w:rsidR="009840B0" w:rsidRPr="00575309" w:rsidRDefault="009840B0" w:rsidP="009840B0">
      <w:pPr>
        <w:pStyle w:val="Heading1"/>
      </w:pPr>
      <w:r w:rsidRPr="00575309">
        <w:t xml:space="preserve">Instructor </w:t>
      </w:r>
      <w:r w:rsidRPr="00307849">
        <w:t>Information</w:t>
      </w:r>
      <w:r w:rsidRPr="00575309">
        <w:t xml:space="preserve">  </w:t>
      </w:r>
    </w:p>
    <w:p w14:paraId="2B62DCF0" w14:textId="701CE810" w:rsidR="009840B0" w:rsidRPr="00575309" w:rsidRDefault="009840B0" w:rsidP="009840B0">
      <w:pPr>
        <w:tabs>
          <w:tab w:val="left" w:pos="2160"/>
        </w:tabs>
        <w:autoSpaceDE w:val="0"/>
        <w:autoSpaceDN w:val="0"/>
        <w:adjustRightInd w:val="0"/>
        <w:spacing w:after="0" w:line="240" w:lineRule="auto"/>
        <w:rPr>
          <w:rFonts w:eastAsia="Times New Roman" w:cs="Times New Roman"/>
        </w:rPr>
      </w:pPr>
      <w:r w:rsidRPr="00575309">
        <w:rPr>
          <w:rFonts w:eastAsia="Times New Roman" w:cs="Times New Roman"/>
        </w:rPr>
        <w:t xml:space="preserve">Instructor: </w:t>
      </w:r>
      <w:r w:rsidRPr="00575309">
        <w:rPr>
          <w:rFonts w:eastAsia="Times New Roman" w:cs="Times New Roman"/>
        </w:rPr>
        <w:tab/>
      </w:r>
      <w:r w:rsidRPr="002D4DA2">
        <w:t>Shantesica Gilliam, MPH</w:t>
      </w:r>
    </w:p>
    <w:p w14:paraId="0AC2ABA6" w14:textId="77777777" w:rsidR="009840B0" w:rsidRPr="00575309" w:rsidRDefault="009840B0" w:rsidP="009840B0">
      <w:pPr>
        <w:tabs>
          <w:tab w:val="left" w:pos="2160"/>
        </w:tabs>
        <w:autoSpaceDE w:val="0"/>
        <w:autoSpaceDN w:val="0"/>
        <w:adjustRightInd w:val="0"/>
        <w:spacing w:after="0" w:line="240" w:lineRule="auto"/>
        <w:rPr>
          <w:rFonts w:eastAsia="Times New Roman" w:cs="Times New Roman"/>
        </w:rPr>
      </w:pPr>
      <w:r w:rsidRPr="00575309">
        <w:rPr>
          <w:rFonts w:eastAsia="Times New Roman" w:cs="Times New Roman"/>
        </w:rPr>
        <w:t xml:space="preserve">Office Location: </w:t>
      </w:r>
      <w:r w:rsidRPr="00575309">
        <w:rPr>
          <w:rFonts w:eastAsia="Times New Roman" w:cs="Times New Roman"/>
        </w:rPr>
        <w:tab/>
      </w:r>
      <w:r>
        <w:rPr>
          <w:rFonts w:eastAsia="Times New Roman" w:cs="Times New Roman"/>
        </w:rPr>
        <w:t xml:space="preserve">227B Wright Hall, </w:t>
      </w:r>
      <w:r w:rsidRPr="00575309">
        <w:rPr>
          <w:rFonts w:eastAsia="Times New Roman" w:cs="Times New Roman"/>
        </w:rPr>
        <w:t xml:space="preserve">Health Sciences Campus </w:t>
      </w:r>
    </w:p>
    <w:p w14:paraId="693FA537" w14:textId="2117BC73" w:rsidR="009840B0" w:rsidRPr="00575309" w:rsidRDefault="009840B0" w:rsidP="009840B0">
      <w:pPr>
        <w:tabs>
          <w:tab w:val="left" w:pos="2160"/>
        </w:tabs>
        <w:autoSpaceDE w:val="0"/>
        <w:autoSpaceDN w:val="0"/>
        <w:adjustRightInd w:val="0"/>
        <w:spacing w:after="0" w:line="240" w:lineRule="auto"/>
        <w:rPr>
          <w:rFonts w:eastAsia="Times New Roman" w:cs="Times New Roman"/>
        </w:rPr>
      </w:pPr>
      <w:r>
        <w:rPr>
          <w:rFonts w:eastAsia="Times New Roman" w:cs="Times New Roman"/>
        </w:rPr>
        <w:t>Phone:</w:t>
      </w:r>
      <w:r>
        <w:rPr>
          <w:rFonts w:eastAsia="Times New Roman" w:cs="Times New Roman"/>
        </w:rPr>
        <w:tab/>
      </w:r>
      <w:r w:rsidRPr="00987D49">
        <w:rPr>
          <w:rFonts w:eastAsia="Times New Roman" w:cs="Times New Roman"/>
        </w:rPr>
        <w:t>706</w:t>
      </w:r>
      <w:r>
        <w:rPr>
          <w:rFonts w:eastAsia="Times New Roman" w:cs="Times New Roman"/>
        </w:rPr>
        <w:t>-</w:t>
      </w:r>
      <w:r w:rsidRPr="00987D49">
        <w:rPr>
          <w:rFonts w:eastAsia="Times New Roman" w:cs="Times New Roman"/>
        </w:rPr>
        <w:t>542</w:t>
      </w:r>
      <w:r>
        <w:rPr>
          <w:rFonts w:eastAsia="Times New Roman" w:cs="Times New Roman"/>
        </w:rPr>
        <w:t>-3313 (HPB)</w:t>
      </w:r>
    </w:p>
    <w:p w14:paraId="49B22BBC" w14:textId="29D97CD2" w:rsidR="009840B0" w:rsidRPr="00575309" w:rsidRDefault="009840B0" w:rsidP="009840B0">
      <w:pPr>
        <w:tabs>
          <w:tab w:val="left" w:pos="2160"/>
        </w:tabs>
        <w:autoSpaceDE w:val="0"/>
        <w:autoSpaceDN w:val="0"/>
        <w:adjustRightInd w:val="0"/>
        <w:spacing w:after="0" w:line="240" w:lineRule="auto"/>
        <w:rPr>
          <w:rFonts w:eastAsia="Times New Roman" w:cs="Times New Roman"/>
        </w:rPr>
      </w:pPr>
      <w:r w:rsidRPr="00575309">
        <w:rPr>
          <w:rFonts w:eastAsia="Times New Roman" w:cs="Times New Roman"/>
        </w:rPr>
        <w:t xml:space="preserve">Email: </w:t>
      </w:r>
      <w:r w:rsidRPr="00575309">
        <w:rPr>
          <w:rFonts w:eastAsia="Times New Roman" w:cs="Times New Roman"/>
        </w:rPr>
        <w:tab/>
      </w:r>
      <w:hyperlink r:id="rId8" w:history="1">
        <w:r w:rsidRPr="0071472F">
          <w:rPr>
            <w:rStyle w:val="Hyperlink"/>
            <w:u w:color="0000FF"/>
          </w:rPr>
          <w:t>tessa24@uga.edu</w:t>
        </w:r>
      </w:hyperlink>
      <w:r w:rsidRPr="00575309">
        <w:rPr>
          <w:rFonts w:eastAsia="Times New Roman" w:cs="Times New Roman"/>
        </w:rPr>
        <w:t xml:space="preserve"> (Email is the best way to contact me)</w:t>
      </w:r>
      <w:r w:rsidRPr="00575309">
        <w:rPr>
          <w:rFonts w:eastAsia="Times New Roman" w:cs="Times New Roman"/>
          <w:b/>
        </w:rPr>
        <w:t xml:space="preserve"> </w:t>
      </w:r>
    </w:p>
    <w:p w14:paraId="5344B5B2" w14:textId="14D5AFFC" w:rsidR="009840B0" w:rsidRDefault="009840B0" w:rsidP="009840B0">
      <w:pPr>
        <w:tabs>
          <w:tab w:val="left" w:pos="2160"/>
        </w:tabs>
        <w:autoSpaceDE w:val="0"/>
        <w:autoSpaceDN w:val="0"/>
        <w:adjustRightInd w:val="0"/>
        <w:spacing w:after="0" w:line="240" w:lineRule="auto"/>
        <w:rPr>
          <w:rFonts w:eastAsia="Times New Roman" w:cs="Times New Roman"/>
        </w:rPr>
      </w:pPr>
      <w:r w:rsidRPr="00575309">
        <w:rPr>
          <w:rFonts w:eastAsia="Times New Roman" w:cs="Times New Roman"/>
        </w:rPr>
        <w:t xml:space="preserve">Office Hours: </w:t>
      </w:r>
      <w:r w:rsidRPr="00575309">
        <w:rPr>
          <w:rFonts w:eastAsia="Times New Roman" w:cs="Times New Roman"/>
        </w:rPr>
        <w:tab/>
        <w:t>By appointment</w:t>
      </w:r>
      <w:r>
        <w:rPr>
          <w:rFonts w:eastAsia="Times New Roman" w:cs="Times New Roman"/>
        </w:rPr>
        <w:t xml:space="preserve">, </w:t>
      </w:r>
      <w:r w:rsidR="00DF2519">
        <w:rPr>
          <w:rFonts w:eastAsia="Times New Roman" w:cs="Times New Roman"/>
        </w:rPr>
        <w:t xml:space="preserve">and </w:t>
      </w:r>
      <w:r>
        <w:rPr>
          <w:rFonts w:eastAsia="Times New Roman" w:cs="Times New Roman"/>
        </w:rPr>
        <w:t xml:space="preserve">before and after class </w:t>
      </w:r>
    </w:p>
    <w:p w14:paraId="116DA9A8" w14:textId="65637FEB" w:rsidR="002A5319" w:rsidRPr="002D4DA2" w:rsidRDefault="24640DCE" w:rsidP="009840B0">
      <w:pPr>
        <w:pStyle w:val="Heading1"/>
      </w:pPr>
      <w:r w:rsidRPr="002D4DA2">
        <w:t>Textbooks and Other Required Course Materials</w:t>
      </w:r>
    </w:p>
    <w:p w14:paraId="2F362974" w14:textId="19EE97E7" w:rsidR="00E67943" w:rsidRPr="00DF2519" w:rsidRDefault="24640DCE" w:rsidP="00DF2519">
      <w:pPr>
        <w:spacing w:after="120" w:line="240" w:lineRule="auto"/>
        <w:rPr>
          <w:rFonts w:cstheme="minorHAnsi"/>
        </w:rPr>
      </w:pPr>
      <w:r w:rsidRPr="00DF2519">
        <w:rPr>
          <w:rFonts w:cstheme="minorHAnsi"/>
        </w:rPr>
        <w:t xml:space="preserve">Required readings will be posted on eLearning Commons throughout the semester. Students will be asked to thoroughly </w:t>
      </w:r>
      <w:r w:rsidR="00DD3D5A">
        <w:rPr>
          <w:rFonts w:cstheme="minorHAnsi"/>
        </w:rPr>
        <w:t xml:space="preserve">read and </w:t>
      </w:r>
      <w:r w:rsidRPr="00DF2519">
        <w:rPr>
          <w:rFonts w:cstheme="minorHAnsi"/>
        </w:rPr>
        <w:t>analyze course materials</w:t>
      </w:r>
      <w:r w:rsidR="00DD3D5A">
        <w:rPr>
          <w:rFonts w:cstheme="minorHAnsi"/>
        </w:rPr>
        <w:t xml:space="preserve">, as they </w:t>
      </w:r>
      <w:r w:rsidRPr="00DF2519">
        <w:rPr>
          <w:rFonts w:cstheme="minorHAnsi"/>
        </w:rPr>
        <w:t>will be inclu</w:t>
      </w:r>
      <w:r w:rsidR="00DF2519" w:rsidRPr="00DF2519">
        <w:rPr>
          <w:rFonts w:cstheme="minorHAnsi"/>
        </w:rPr>
        <w:t>ded</w:t>
      </w:r>
      <w:r w:rsidR="00DD3D5A">
        <w:rPr>
          <w:rFonts w:cstheme="minorHAnsi"/>
        </w:rPr>
        <w:t xml:space="preserve"> </w:t>
      </w:r>
      <w:r w:rsidRPr="00DF2519">
        <w:rPr>
          <w:rFonts w:cstheme="minorHAnsi"/>
        </w:rPr>
        <w:t>on exams.</w:t>
      </w:r>
    </w:p>
    <w:p w14:paraId="08809ED1" w14:textId="054025BC" w:rsidR="002A5319" w:rsidRPr="00DF2519" w:rsidRDefault="24640DCE" w:rsidP="00DF2519">
      <w:pPr>
        <w:spacing w:after="120" w:line="240" w:lineRule="auto"/>
        <w:rPr>
          <w:rFonts w:cstheme="minorHAnsi"/>
        </w:rPr>
      </w:pPr>
      <w:r w:rsidRPr="00DF2519">
        <w:rPr>
          <w:rFonts w:cstheme="minorHAnsi"/>
        </w:rPr>
        <w:t xml:space="preserve">Optional, </w:t>
      </w:r>
      <w:r w:rsidR="00DD3D5A">
        <w:rPr>
          <w:rFonts w:cstheme="minorHAnsi"/>
        </w:rPr>
        <w:t>a</w:t>
      </w:r>
      <w:r w:rsidRPr="00DF2519">
        <w:rPr>
          <w:rFonts w:cstheme="minorHAnsi"/>
        </w:rPr>
        <w:t xml:space="preserve">dditional </w:t>
      </w:r>
      <w:r w:rsidR="00DD3D5A">
        <w:rPr>
          <w:rFonts w:cstheme="minorHAnsi"/>
        </w:rPr>
        <w:t>t</w:t>
      </w:r>
      <w:r w:rsidRPr="00DF2519">
        <w:rPr>
          <w:rFonts w:cstheme="minorHAnsi"/>
        </w:rPr>
        <w:t xml:space="preserve">extbook </w:t>
      </w:r>
      <w:r w:rsidR="00DD3D5A">
        <w:rPr>
          <w:rFonts w:cstheme="minorHAnsi"/>
        </w:rPr>
        <w:t>r</w:t>
      </w:r>
      <w:r w:rsidRPr="00DF2519">
        <w:rPr>
          <w:rFonts w:cstheme="minorHAnsi"/>
        </w:rPr>
        <w:t xml:space="preserve">esource: </w:t>
      </w:r>
    </w:p>
    <w:p w14:paraId="23670EB7" w14:textId="35543F63" w:rsidR="00E67943" w:rsidRPr="00DF2519" w:rsidRDefault="00F66D66" w:rsidP="00DD3D5A">
      <w:pPr>
        <w:spacing w:after="120" w:line="240" w:lineRule="auto"/>
        <w:ind w:left="720" w:hanging="360"/>
        <w:rPr>
          <w:rFonts w:cstheme="minorHAnsi"/>
        </w:rPr>
      </w:pPr>
      <w:r w:rsidRPr="00DF2519">
        <w:rPr>
          <w:rFonts w:cstheme="minorHAnsi"/>
        </w:rPr>
        <w:t xml:space="preserve">Remington, </w:t>
      </w:r>
      <w:r w:rsidR="00DF2519" w:rsidRPr="00DF2519">
        <w:rPr>
          <w:rFonts w:cstheme="minorHAnsi"/>
        </w:rPr>
        <w:t>P.L.,</w:t>
      </w:r>
      <w:r w:rsidRPr="00DF2519">
        <w:rPr>
          <w:rFonts w:cstheme="minorHAnsi"/>
        </w:rPr>
        <w:t xml:space="preserve"> Brownson, </w:t>
      </w:r>
      <w:r w:rsidR="00DF2519" w:rsidRPr="00DF2519">
        <w:rPr>
          <w:rFonts w:cstheme="minorHAnsi"/>
        </w:rPr>
        <w:t>R. C., &amp;</w:t>
      </w:r>
      <w:r w:rsidRPr="00DF2519">
        <w:rPr>
          <w:rFonts w:cstheme="minorHAnsi"/>
        </w:rPr>
        <w:t xml:space="preserve"> Wegner</w:t>
      </w:r>
      <w:r w:rsidR="00DF2519" w:rsidRPr="00DF2519">
        <w:rPr>
          <w:rFonts w:cstheme="minorHAnsi"/>
        </w:rPr>
        <w:t>, M. V. (Eds.) (2016)</w:t>
      </w:r>
      <w:r w:rsidR="00DF2519">
        <w:rPr>
          <w:rFonts w:cstheme="minorHAnsi"/>
        </w:rPr>
        <w:t>.</w:t>
      </w:r>
      <w:r w:rsidRPr="00DF2519">
        <w:rPr>
          <w:rFonts w:cstheme="minorHAnsi"/>
        </w:rPr>
        <w:t xml:space="preserve"> </w:t>
      </w:r>
      <w:r w:rsidRPr="00DF2519">
        <w:rPr>
          <w:rFonts w:cstheme="minorHAnsi"/>
          <w:i/>
        </w:rPr>
        <w:t>Chronic Disease Epidemiology, Prevention and Control</w:t>
      </w:r>
      <w:r w:rsidRPr="00DF2519">
        <w:rPr>
          <w:rFonts w:cstheme="minorHAnsi"/>
        </w:rPr>
        <w:t xml:space="preserve"> (4</w:t>
      </w:r>
      <w:r w:rsidRPr="00DF2519">
        <w:rPr>
          <w:rFonts w:cstheme="minorHAnsi"/>
          <w:vertAlign w:val="superscript"/>
        </w:rPr>
        <w:t>th</w:t>
      </w:r>
      <w:r w:rsidRPr="00DF2519">
        <w:rPr>
          <w:rFonts w:cstheme="minorHAnsi"/>
        </w:rPr>
        <w:t xml:space="preserve"> Edition). </w:t>
      </w:r>
      <w:r w:rsidR="00DF2519">
        <w:rPr>
          <w:rFonts w:cstheme="minorHAnsi"/>
        </w:rPr>
        <w:t xml:space="preserve">Washington, DC: APHA Press. </w:t>
      </w:r>
    </w:p>
    <w:p w14:paraId="38295803" w14:textId="2C496F17" w:rsidR="00C46BFE" w:rsidRPr="002D4DA2" w:rsidRDefault="002A5319" w:rsidP="009840B0">
      <w:pPr>
        <w:pStyle w:val="Heading1"/>
      </w:pPr>
      <w:r w:rsidRPr="002D4DA2">
        <w:t>Course Learning Objectives</w:t>
      </w:r>
    </w:p>
    <w:p w14:paraId="45BD8EB4" w14:textId="1739D246" w:rsidR="00E67943" w:rsidRPr="002D4DA2" w:rsidRDefault="24640DCE" w:rsidP="002A5319">
      <w:pPr>
        <w:tabs>
          <w:tab w:val="left" w:pos="1725"/>
        </w:tabs>
        <w:rPr>
          <w:rFonts w:cstheme="minorHAnsi"/>
        </w:rPr>
      </w:pPr>
      <w:r w:rsidRPr="002D4DA2">
        <w:rPr>
          <w:rFonts w:cstheme="minorHAnsi"/>
        </w:rPr>
        <w:t>By the end of this course, students will be able to:</w:t>
      </w:r>
    </w:p>
    <w:p w14:paraId="20448EEA" w14:textId="0F1291E4" w:rsidR="00E67943" w:rsidRPr="002D4DA2" w:rsidRDefault="24640DCE" w:rsidP="00E67943">
      <w:pPr>
        <w:pStyle w:val="ListParagraph"/>
        <w:numPr>
          <w:ilvl w:val="0"/>
          <w:numId w:val="1"/>
        </w:numPr>
        <w:tabs>
          <w:tab w:val="left" w:pos="1725"/>
        </w:tabs>
        <w:rPr>
          <w:rFonts w:cstheme="minorHAnsi"/>
        </w:rPr>
      </w:pPr>
      <w:r w:rsidRPr="002D4DA2">
        <w:rPr>
          <w:rFonts w:cstheme="minorHAnsi"/>
        </w:rPr>
        <w:t>Identify the social determinants of chronic disease.</w:t>
      </w:r>
    </w:p>
    <w:p w14:paraId="59BECFE8" w14:textId="2F9D712A" w:rsidR="00E67943" w:rsidRPr="002D4DA2" w:rsidRDefault="24640DCE" w:rsidP="00E67943">
      <w:pPr>
        <w:pStyle w:val="ListParagraph"/>
        <w:numPr>
          <w:ilvl w:val="0"/>
          <w:numId w:val="1"/>
        </w:numPr>
        <w:tabs>
          <w:tab w:val="left" w:pos="1725"/>
        </w:tabs>
        <w:rPr>
          <w:rFonts w:cstheme="minorHAnsi"/>
        </w:rPr>
      </w:pPr>
      <w:r w:rsidRPr="002D4DA2">
        <w:rPr>
          <w:rFonts w:cstheme="minorHAnsi"/>
        </w:rPr>
        <w:t xml:space="preserve">Identify risk factors of chronic disease, </w:t>
      </w:r>
      <w:r w:rsidR="00E21233">
        <w:rPr>
          <w:rFonts w:cstheme="minorHAnsi"/>
        </w:rPr>
        <w:t xml:space="preserve">describe the distribution among different </w:t>
      </w:r>
      <w:r w:rsidRPr="002D4DA2">
        <w:rPr>
          <w:rFonts w:cstheme="minorHAnsi"/>
        </w:rPr>
        <w:t xml:space="preserve">populations, and analyze </w:t>
      </w:r>
      <w:r w:rsidR="00E21233">
        <w:rPr>
          <w:rFonts w:cstheme="minorHAnsi"/>
        </w:rPr>
        <w:t xml:space="preserve">individual, interpersonal and ecological </w:t>
      </w:r>
      <w:r w:rsidRPr="002D4DA2">
        <w:rPr>
          <w:rFonts w:cstheme="minorHAnsi"/>
        </w:rPr>
        <w:t xml:space="preserve">determinants of </w:t>
      </w:r>
      <w:r w:rsidR="00E21233">
        <w:rPr>
          <w:rFonts w:cstheme="minorHAnsi"/>
        </w:rPr>
        <w:t>these factors</w:t>
      </w:r>
      <w:r w:rsidRPr="002D4DA2">
        <w:rPr>
          <w:rFonts w:cstheme="minorHAnsi"/>
        </w:rPr>
        <w:t>.</w:t>
      </w:r>
    </w:p>
    <w:p w14:paraId="18B1D128" w14:textId="1AFE1171" w:rsidR="00E67943" w:rsidRPr="002D4DA2" w:rsidRDefault="24640DCE" w:rsidP="00E67943">
      <w:pPr>
        <w:pStyle w:val="ListParagraph"/>
        <w:numPr>
          <w:ilvl w:val="0"/>
          <w:numId w:val="1"/>
        </w:numPr>
        <w:tabs>
          <w:tab w:val="left" w:pos="1725"/>
        </w:tabs>
        <w:rPr>
          <w:rFonts w:cstheme="minorHAnsi"/>
        </w:rPr>
      </w:pPr>
      <w:r w:rsidRPr="002D4DA2">
        <w:rPr>
          <w:rFonts w:cstheme="minorHAnsi"/>
        </w:rPr>
        <w:t>Locate sources of data on prevention and control of chronic disease</w:t>
      </w:r>
      <w:r w:rsidR="00E21233">
        <w:rPr>
          <w:rFonts w:cstheme="minorHAnsi"/>
        </w:rPr>
        <w:t xml:space="preserve">s. </w:t>
      </w:r>
    </w:p>
    <w:p w14:paraId="092D1AA8" w14:textId="47850B01" w:rsidR="00E705B9" w:rsidRPr="002D4DA2" w:rsidRDefault="24640DCE" w:rsidP="00E67943">
      <w:pPr>
        <w:pStyle w:val="ListParagraph"/>
        <w:numPr>
          <w:ilvl w:val="0"/>
          <w:numId w:val="1"/>
        </w:numPr>
        <w:tabs>
          <w:tab w:val="left" w:pos="1725"/>
        </w:tabs>
        <w:rPr>
          <w:rFonts w:cstheme="minorHAnsi"/>
        </w:rPr>
      </w:pPr>
      <w:r w:rsidRPr="002D4DA2">
        <w:rPr>
          <w:rFonts w:cstheme="minorHAnsi"/>
        </w:rPr>
        <w:t>Integrate individual, behavioral, and social theories of health behavior to explain chronic disease prevention and control.</w:t>
      </w:r>
    </w:p>
    <w:p w14:paraId="6B3732CD" w14:textId="0B79AEB4" w:rsidR="00E705B9" w:rsidRPr="002D4DA2" w:rsidRDefault="24640DCE" w:rsidP="00E67943">
      <w:pPr>
        <w:pStyle w:val="ListParagraph"/>
        <w:numPr>
          <w:ilvl w:val="0"/>
          <w:numId w:val="1"/>
        </w:numPr>
        <w:tabs>
          <w:tab w:val="left" w:pos="1725"/>
        </w:tabs>
        <w:rPr>
          <w:rFonts w:cstheme="minorHAnsi"/>
        </w:rPr>
      </w:pPr>
      <w:r w:rsidRPr="002D4DA2">
        <w:rPr>
          <w:rFonts w:cstheme="minorHAnsi"/>
        </w:rPr>
        <w:t xml:space="preserve">Describe the </w:t>
      </w:r>
      <w:r w:rsidR="00E21233">
        <w:rPr>
          <w:rFonts w:cstheme="minorHAnsi"/>
        </w:rPr>
        <w:t xml:space="preserve">epidemiology, geographic variations, </w:t>
      </w:r>
      <w:r w:rsidRPr="002D4DA2">
        <w:rPr>
          <w:rFonts w:cstheme="minorHAnsi"/>
        </w:rPr>
        <w:t>trends</w:t>
      </w:r>
      <w:r w:rsidR="00E21233">
        <w:rPr>
          <w:rFonts w:cstheme="minorHAnsi"/>
        </w:rPr>
        <w:t>,</w:t>
      </w:r>
      <w:r w:rsidRPr="002D4DA2">
        <w:rPr>
          <w:rFonts w:cstheme="minorHAnsi"/>
        </w:rPr>
        <w:t xml:space="preserve"> and risk groups of</w:t>
      </w:r>
      <w:r w:rsidR="00E21233">
        <w:rPr>
          <w:rFonts w:cstheme="minorHAnsi"/>
        </w:rPr>
        <w:t xml:space="preserve"> selected chronic diseases.</w:t>
      </w:r>
    </w:p>
    <w:p w14:paraId="1EEC6F06" w14:textId="6E0F0DAD" w:rsidR="00E705B9" w:rsidRPr="002D4DA2" w:rsidRDefault="24640DCE" w:rsidP="00E705B9">
      <w:pPr>
        <w:tabs>
          <w:tab w:val="left" w:pos="1725"/>
        </w:tabs>
        <w:rPr>
          <w:rFonts w:cstheme="minorHAnsi"/>
        </w:rPr>
      </w:pPr>
      <w:r w:rsidRPr="002D4DA2">
        <w:rPr>
          <w:rFonts w:cstheme="minorHAnsi"/>
        </w:rPr>
        <w:t>By the end of this course, students will cover the following College of Public Health Competencies</w:t>
      </w:r>
    </w:p>
    <w:p w14:paraId="6B5B33C3" w14:textId="50FBC582" w:rsidR="00E705B9" w:rsidRPr="002D4DA2" w:rsidRDefault="24640DCE" w:rsidP="00E705B9">
      <w:pPr>
        <w:pStyle w:val="ListParagraph"/>
        <w:numPr>
          <w:ilvl w:val="0"/>
          <w:numId w:val="2"/>
        </w:numPr>
        <w:tabs>
          <w:tab w:val="left" w:pos="1725"/>
        </w:tabs>
        <w:rPr>
          <w:rFonts w:cstheme="minorHAnsi"/>
        </w:rPr>
      </w:pPr>
      <w:r w:rsidRPr="002D4DA2">
        <w:rPr>
          <w:rFonts w:cstheme="minorHAnsi"/>
        </w:rPr>
        <w:t>Explain the role of theory in planning health promotion programs</w:t>
      </w:r>
      <w:r w:rsidR="00E21233">
        <w:rPr>
          <w:rFonts w:cstheme="minorHAnsi"/>
        </w:rPr>
        <w:t xml:space="preserve">. </w:t>
      </w:r>
    </w:p>
    <w:p w14:paraId="54923FF8" w14:textId="1017973B" w:rsidR="00E705B9" w:rsidRPr="002D4DA2" w:rsidRDefault="24640DCE" w:rsidP="00E705B9">
      <w:pPr>
        <w:pStyle w:val="ListParagraph"/>
        <w:numPr>
          <w:ilvl w:val="0"/>
          <w:numId w:val="2"/>
        </w:numPr>
        <w:tabs>
          <w:tab w:val="left" w:pos="1725"/>
        </w:tabs>
        <w:rPr>
          <w:rFonts w:cstheme="minorHAnsi"/>
        </w:rPr>
      </w:pPr>
      <w:r w:rsidRPr="002D4DA2">
        <w:rPr>
          <w:rFonts w:cstheme="minorHAnsi"/>
        </w:rPr>
        <w:t>Identify health promotion resources.</w:t>
      </w:r>
    </w:p>
    <w:p w14:paraId="223710D7" w14:textId="1FADDB90" w:rsidR="00E705B9" w:rsidRPr="002D4DA2" w:rsidRDefault="24640DCE" w:rsidP="00E705B9">
      <w:pPr>
        <w:pStyle w:val="ListParagraph"/>
        <w:numPr>
          <w:ilvl w:val="0"/>
          <w:numId w:val="2"/>
        </w:numPr>
        <w:tabs>
          <w:tab w:val="left" w:pos="1725"/>
        </w:tabs>
        <w:rPr>
          <w:rFonts w:cstheme="minorHAnsi"/>
        </w:rPr>
      </w:pPr>
      <w:r w:rsidRPr="002D4DA2">
        <w:rPr>
          <w:rFonts w:cstheme="minorHAnsi"/>
        </w:rPr>
        <w:t>Describe appropriate methodological strategies to evaluat</w:t>
      </w:r>
      <w:r w:rsidR="009840B0">
        <w:rPr>
          <w:rFonts w:cstheme="minorHAnsi"/>
        </w:rPr>
        <w:t>e</w:t>
      </w:r>
      <w:r w:rsidRPr="002D4DA2">
        <w:rPr>
          <w:rFonts w:cstheme="minorHAnsi"/>
        </w:rPr>
        <w:t xml:space="preserve"> health promotion programs.</w:t>
      </w:r>
    </w:p>
    <w:p w14:paraId="6526C45E" w14:textId="08F06275" w:rsidR="002E6059" w:rsidRPr="002D4DA2" w:rsidRDefault="24640DCE" w:rsidP="002E6059">
      <w:pPr>
        <w:pStyle w:val="ListParagraph"/>
        <w:numPr>
          <w:ilvl w:val="0"/>
          <w:numId w:val="2"/>
        </w:numPr>
        <w:tabs>
          <w:tab w:val="left" w:pos="1725"/>
        </w:tabs>
        <w:rPr>
          <w:rFonts w:cstheme="minorHAnsi"/>
        </w:rPr>
      </w:pPr>
      <w:r w:rsidRPr="002D4DA2">
        <w:rPr>
          <w:rFonts w:cstheme="minorHAnsi"/>
        </w:rPr>
        <w:t>Describe behavioral, cultural, community</w:t>
      </w:r>
      <w:r w:rsidR="00E21233">
        <w:rPr>
          <w:rFonts w:cstheme="minorHAnsi"/>
        </w:rPr>
        <w:t>,</w:t>
      </w:r>
      <w:r w:rsidRPr="002D4DA2">
        <w:rPr>
          <w:rFonts w:cstheme="minorHAnsi"/>
        </w:rPr>
        <w:t xml:space="preserve"> and social factors associated with health and health disparities.</w:t>
      </w:r>
    </w:p>
    <w:p w14:paraId="05FFC294" w14:textId="77777777" w:rsidR="0078555F" w:rsidRPr="002D4DA2" w:rsidRDefault="0078555F" w:rsidP="00DD3D5A">
      <w:pPr>
        <w:pStyle w:val="Heading1"/>
      </w:pPr>
      <w:r w:rsidRPr="002D4DA2">
        <w:lastRenderedPageBreak/>
        <w:t>Grading Policy</w:t>
      </w:r>
    </w:p>
    <w:p w14:paraId="3FD84C08" w14:textId="77777777" w:rsidR="0078555F" w:rsidRPr="002D4DA2" w:rsidRDefault="0078555F" w:rsidP="00DD3D5A">
      <w:pPr>
        <w:keepNext/>
        <w:keepLines/>
        <w:tabs>
          <w:tab w:val="left" w:pos="1725"/>
        </w:tabs>
        <w:rPr>
          <w:rFonts w:cstheme="minorHAnsi"/>
        </w:rPr>
      </w:pPr>
      <w:r w:rsidRPr="002D4DA2">
        <w:rPr>
          <w:rFonts w:cstheme="minorHAnsi"/>
        </w:rPr>
        <w:t>A grade of C or better is required to make progress in the major.</w:t>
      </w:r>
    </w:p>
    <w:tbl>
      <w:tblPr>
        <w:tblStyle w:val="TableGrid"/>
        <w:tblW w:w="9252" w:type="dxa"/>
        <w:tblInd w:w="108" w:type="dxa"/>
        <w:tblLook w:val="04A0" w:firstRow="1" w:lastRow="0" w:firstColumn="1" w:lastColumn="0" w:noHBand="0" w:noVBand="1"/>
      </w:tblPr>
      <w:tblGrid>
        <w:gridCol w:w="2394"/>
        <w:gridCol w:w="2394"/>
        <w:gridCol w:w="2394"/>
        <w:gridCol w:w="468"/>
        <w:gridCol w:w="1602"/>
      </w:tblGrid>
      <w:tr w:rsidR="0078555F" w14:paraId="67D7F1F1" w14:textId="77777777" w:rsidTr="00532D2D">
        <w:trPr>
          <w:trHeight w:val="246"/>
        </w:trPr>
        <w:tc>
          <w:tcPr>
            <w:tcW w:w="2394" w:type="dxa"/>
            <w:tcBorders>
              <w:top w:val="nil"/>
              <w:left w:val="nil"/>
              <w:bottom w:val="nil"/>
              <w:right w:val="nil"/>
            </w:tcBorders>
          </w:tcPr>
          <w:p w14:paraId="67E9A572" w14:textId="77777777" w:rsidR="0078555F" w:rsidRDefault="0078555F" w:rsidP="00DD3D5A">
            <w:pPr>
              <w:keepNext/>
              <w:keepLines/>
              <w:tabs>
                <w:tab w:val="left" w:pos="363"/>
                <w:tab w:val="center" w:pos="697"/>
              </w:tabs>
              <w:spacing w:line="259" w:lineRule="auto"/>
            </w:pPr>
            <w:r>
              <w:t xml:space="preserve">A  </w:t>
            </w:r>
            <w:r>
              <w:tab/>
              <w:t xml:space="preserve">600 – 564 </w:t>
            </w:r>
          </w:p>
        </w:tc>
        <w:tc>
          <w:tcPr>
            <w:tcW w:w="2394" w:type="dxa"/>
            <w:tcBorders>
              <w:top w:val="nil"/>
              <w:left w:val="nil"/>
              <w:bottom w:val="nil"/>
              <w:right w:val="nil"/>
            </w:tcBorders>
          </w:tcPr>
          <w:p w14:paraId="097CFEC1" w14:textId="77777777" w:rsidR="0078555F" w:rsidRDefault="0078555F" w:rsidP="00DD3D5A">
            <w:pPr>
              <w:keepNext/>
              <w:keepLines/>
              <w:tabs>
                <w:tab w:val="center" w:pos="1031"/>
              </w:tabs>
              <w:spacing w:line="259" w:lineRule="auto"/>
            </w:pPr>
            <w:r>
              <w:t xml:space="preserve">B+  </w:t>
            </w:r>
            <w:r>
              <w:tab/>
              <w:t xml:space="preserve">539.5 – 522 </w:t>
            </w:r>
          </w:p>
        </w:tc>
        <w:tc>
          <w:tcPr>
            <w:tcW w:w="2394" w:type="dxa"/>
            <w:tcBorders>
              <w:top w:val="nil"/>
              <w:left w:val="nil"/>
              <w:bottom w:val="nil"/>
              <w:right w:val="nil"/>
            </w:tcBorders>
          </w:tcPr>
          <w:p w14:paraId="1B45DAA7" w14:textId="77777777" w:rsidR="0078555F" w:rsidRDefault="0078555F" w:rsidP="00DD3D5A">
            <w:pPr>
              <w:keepNext/>
              <w:keepLines/>
              <w:tabs>
                <w:tab w:val="left" w:pos="414"/>
              </w:tabs>
              <w:spacing w:line="259" w:lineRule="auto"/>
            </w:pPr>
            <w:r>
              <w:t xml:space="preserve">C+ </w:t>
            </w:r>
            <w:r>
              <w:tab/>
              <w:t xml:space="preserve">479.5 – 462 </w:t>
            </w:r>
          </w:p>
        </w:tc>
        <w:tc>
          <w:tcPr>
            <w:tcW w:w="468" w:type="dxa"/>
            <w:tcBorders>
              <w:top w:val="nil"/>
              <w:left w:val="nil"/>
              <w:bottom w:val="nil"/>
              <w:right w:val="nil"/>
            </w:tcBorders>
          </w:tcPr>
          <w:p w14:paraId="61E1F668" w14:textId="77777777" w:rsidR="0078555F" w:rsidRDefault="0078555F" w:rsidP="00DD3D5A">
            <w:pPr>
              <w:keepNext/>
              <w:keepLines/>
              <w:spacing w:line="259" w:lineRule="auto"/>
            </w:pPr>
            <w:r>
              <w:t xml:space="preserve">D </w:t>
            </w:r>
          </w:p>
        </w:tc>
        <w:tc>
          <w:tcPr>
            <w:tcW w:w="1602" w:type="dxa"/>
            <w:tcBorders>
              <w:top w:val="nil"/>
              <w:left w:val="nil"/>
              <w:bottom w:val="nil"/>
              <w:right w:val="nil"/>
            </w:tcBorders>
          </w:tcPr>
          <w:p w14:paraId="34B6E766" w14:textId="77777777" w:rsidR="0078555F" w:rsidRDefault="0078555F" w:rsidP="00DD3D5A">
            <w:pPr>
              <w:keepNext/>
              <w:keepLines/>
              <w:spacing w:line="259" w:lineRule="auto"/>
              <w:jc w:val="both"/>
            </w:pPr>
            <w:r>
              <w:t xml:space="preserve">419.5 – 390 </w:t>
            </w:r>
          </w:p>
        </w:tc>
      </w:tr>
      <w:tr w:rsidR="0078555F" w14:paraId="39F379FF" w14:textId="77777777" w:rsidTr="00532D2D">
        <w:trPr>
          <w:trHeight w:val="268"/>
        </w:trPr>
        <w:tc>
          <w:tcPr>
            <w:tcW w:w="2394" w:type="dxa"/>
            <w:tcBorders>
              <w:top w:val="nil"/>
              <w:left w:val="nil"/>
              <w:bottom w:val="nil"/>
              <w:right w:val="nil"/>
            </w:tcBorders>
          </w:tcPr>
          <w:p w14:paraId="6269AC1A" w14:textId="77777777" w:rsidR="0078555F" w:rsidRDefault="0078555F" w:rsidP="00DD3D5A">
            <w:pPr>
              <w:keepNext/>
              <w:keepLines/>
              <w:tabs>
                <w:tab w:val="left" w:pos="351"/>
              </w:tabs>
              <w:spacing w:line="259" w:lineRule="auto"/>
            </w:pPr>
            <w:r>
              <w:t xml:space="preserve">A- </w:t>
            </w:r>
            <w:r>
              <w:tab/>
              <w:t xml:space="preserve">563.5 – 540 </w:t>
            </w:r>
          </w:p>
        </w:tc>
        <w:tc>
          <w:tcPr>
            <w:tcW w:w="2394" w:type="dxa"/>
            <w:tcBorders>
              <w:top w:val="nil"/>
              <w:left w:val="nil"/>
              <w:bottom w:val="nil"/>
              <w:right w:val="nil"/>
            </w:tcBorders>
          </w:tcPr>
          <w:p w14:paraId="0AFC3D76" w14:textId="77777777" w:rsidR="0078555F" w:rsidRDefault="0078555F" w:rsidP="00DD3D5A">
            <w:pPr>
              <w:keepNext/>
              <w:keepLines/>
              <w:tabs>
                <w:tab w:val="center" w:pos="1031"/>
              </w:tabs>
              <w:spacing w:line="259" w:lineRule="auto"/>
            </w:pPr>
            <w:r>
              <w:t xml:space="preserve">B </w:t>
            </w:r>
            <w:r>
              <w:tab/>
              <w:t xml:space="preserve">521.5 – 504 </w:t>
            </w:r>
          </w:p>
        </w:tc>
        <w:tc>
          <w:tcPr>
            <w:tcW w:w="2394" w:type="dxa"/>
            <w:tcBorders>
              <w:top w:val="nil"/>
              <w:left w:val="nil"/>
              <w:bottom w:val="nil"/>
              <w:right w:val="nil"/>
            </w:tcBorders>
          </w:tcPr>
          <w:p w14:paraId="09CE8D72" w14:textId="77777777" w:rsidR="0078555F" w:rsidRDefault="0078555F" w:rsidP="00DD3D5A">
            <w:pPr>
              <w:keepNext/>
              <w:keepLines/>
              <w:tabs>
                <w:tab w:val="left" w:pos="413"/>
                <w:tab w:val="center" w:pos="960"/>
              </w:tabs>
              <w:spacing w:line="259" w:lineRule="auto"/>
            </w:pPr>
            <w:r>
              <w:t xml:space="preserve">C </w:t>
            </w:r>
            <w:r>
              <w:tab/>
              <w:t xml:space="preserve">461.5 – 444 </w:t>
            </w:r>
          </w:p>
        </w:tc>
        <w:tc>
          <w:tcPr>
            <w:tcW w:w="468" w:type="dxa"/>
            <w:tcBorders>
              <w:top w:val="nil"/>
              <w:left w:val="nil"/>
              <w:bottom w:val="nil"/>
              <w:right w:val="nil"/>
            </w:tcBorders>
          </w:tcPr>
          <w:p w14:paraId="5414FD05" w14:textId="77777777" w:rsidR="0078555F" w:rsidRDefault="0078555F" w:rsidP="00DD3D5A">
            <w:pPr>
              <w:keepNext/>
              <w:keepLines/>
              <w:spacing w:line="259" w:lineRule="auto"/>
            </w:pPr>
            <w:r>
              <w:t xml:space="preserve">F </w:t>
            </w:r>
          </w:p>
        </w:tc>
        <w:tc>
          <w:tcPr>
            <w:tcW w:w="1602" w:type="dxa"/>
            <w:tcBorders>
              <w:top w:val="nil"/>
              <w:left w:val="nil"/>
              <w:bottom w:val="nil"/>
              <w:right w:val="nil"/>
            </w:tcBorders>
          </w:tcPr>
          <w:p w14:paraId="443B81E8" w14:textId="77777777" w:rsidR="0078555F" w:rsidRDefault="0078555F" w:rsidP="00DD3D5A">
            <w:pPr>
              <w:keepNext/>
              <w:keepLines/>
              <w:spacing w:line="259" w:lineRule="auto"/>
              <w:jc w:val="both"/>
            </w:pPr>
            <w:r>
              <w:t>&lt; 389.5</w:t>
            </w:r>
          </w:p>
        </w:tc>
      </w:tr>
      <w:tr w:rsidR="0078555F" w14:paraId="1D86FBF5" w14:textId="77777777" w:rsidTr="00532D2D">
        <w:trPr>
          <w:trHeight w:val="246"/>
        </w:trPr>
        <w:tc>
          <w:tcPr>
            <w:tcW w:w="2394" w:type="dxa"/>
            <w:tcBorders>
              <w:top w:val="nil"/>
              <w:left w:val="nil"/>
              <w:bottom w:val="nil"/>
              <w:right w:val="nil"/>
            </w:tcBorders>
          </w:tcPr>
          <w:p w14:paraId="4C9C07DF" w14:textId="77777777" w:rsidR="0078555F" w:rsidRDefault="0078555F" w:rsidP="00DD3D5A">
            <w:pPr>
              <w:keepNext/>
              <w:keepLines/>
              <w:spacing w:line="259" w:lineRule="auto"/>
            </w:pPr>
            <w:r>
              <w:t xml:space="preserve"> </w:t>
            </w:r>
          </w:p>
        </w:tc>
        <w:tc>
          <w:tcPr>
            <w:tcW w:w="2394" w:type="dxa"/>
            <w:tcBorders>
              <w:top w:val="nil"/>
              <w:left w:val="nil"/>
              <w:bottom w:val="nil"/>
              <w:right w:val="nil"/>
            </w:tcBorders>
          </w:tcPr>
          <w:p w14:paraId="18E6E6DB" w14:textId="77777777" w:rsidR="0078555F" w:rsidRDefault="0078555F" w:rsidP="00DD3D5A">
            <w:pPr>
              <w:keepNext/>
              <w:keepLines/>
              <w:tabs>
                <w:tab w:val="center" w:pos="1031"/>
              </w:tabs>
              <w:spacing w:line="259" w:lineRule="auto"/>
            </w:pPr>
            <w:r>
              <w:t xml:space="preserve">B- </w:t>
            </w:r>
            <w:r>
              <w:tab/>
              <w:t xml:space="preserve">503.5 – 480 </w:t>
            </w:r>
          </w:p>
        </w:tc>
        <w:tc>
          <w:tcPr>
            <w:tcW w:w="2394" w:type="dxa"/>
            <w:tcBorders>
              <w:top w:val="nil"/>
              <w:left w:val="nil"/>
              <w:bottom w:val="nil"/>
              <w:right w:val="nil"/>
            </w:tcBorders>
          </w:tcPr>
          <w:p w14:paraId="6D332829" w14:textId="77777777" w:rsidR="0078555F" w:rsidRDefault="0078555F" w:rsidP="00DD3D5A">
            <w:pPr>
              <w:keepNext/>
              <w:keepLines/>
              <w:tabs>
                <w:tab w:val="left" w:pos="426"/>
                <w:tab w:val="center" w:pos="960"/>
              </w:tabs>
              <w:spacing w:line="259" w:lineRule="auto"/>
            </w:pPr>
            <w:r>
              <w:t xml:space="preserve">C- </w:t>
            </w:r>
            <w:r>
              <w:tab/>
              <w:t xml:space="preserve">443.5 – 420 </w:t>
            </w:r>
          </w:p>
        </w:tc>
        <w:tc>
          <w:tcPr>
            <w:tcW w:w="468" w:type="dxa"/>
            <w:tcBorders>
              <w:top w:val="nil"/>
              <w:left w:val="nil"/>
              <w:bottom w:val="nil"/>
              <w:right w:val="nil"/>
            </w:tcBorders>
          </w:tcPr>
          <w:p w14:paraId="5E98AD78" w14:textId="77777777" w:rsidR="0078555F" w:rsidRDefault="0078555F" w:rsidP="00DD3D5A">
            <w:pPr>
              <w:keepNext/>
              <w:keepLines/>
              <w:spacing w:line="259" w:lineRule="auto"/>
            </w:pPr>
          </w:p>
        </w:tc>
        <w:tc>
          <w:tcPr>
            <w:tcW w:w="1602" w:type="dxa"/>
            <w:tcBorders>
              <w:top w:val="nil"/>
              <w:left w:val="nil"/>
              <w:bottom w:val="nil"/>
              <w:right w:val="nil"/>
            </w:tcBorders>
          </w:tcPr>
          <w:p w14:paraId="2243C91C" w14:textId="77777777" w:rsidR="0078555F" w:rsidRDefault="0078555F" w:rsidP="00DD3D5A">
            <w:pPr>
              <w:keepNext/>
              <w:keepLines/>
              <w:spacing w:line="259" w:lineRule="auto"/>
            </w:pPr>
          </w:p>
        </w:tc>
      </w:tr>
    </w:tbl>
    <w:p w14:paraId="5E7CB61A" w14:textId="77777777" w:rsidR="0078555F" w:rsidRDefault="0078555F" w:rsidP="0078555F">
      <w:pPr>
        <w:spacing w:after="9"/>
        <w:ind w:left="-4"/>
      </w:pPr>
      <w:r>
        <w:t xml:space="preserve">The student’s final grade is calculated based on the total of points possibly earned for the semester. </w:t>
      </w:r>
    </w:p>
    <w:tbl>
      <w:tblPr>
        <w:tblStyle w:val="TableGrid"/>
        <w:tblW w:w="7138" w:type="dxa"/>
        <w:tblInd w:w="1836" w:type="dxa"/>
        <w:tblCellMar>
          <w:top w:w="49" w:type="dxa"/>
          <w:left w:w="115" w:type="dxa"/>
          <w:right w:w="8" w:type="dxa"/>
        </w:tblCellMar>
        <w:tblLook w:val="04A0" w:firstRow="1" w:lastRow="0" w:firstColumn="1" w:lastColumn="0" w:noHBand="0" w:noVBand="1"/>
      </w:tblPr>
      <w:tblGrid>
        <w:gridCol w:w="3569"/>
        <w:gridCol w:w="3569"/>
      </w:tblGrid>
      <w:tr w:rsidR="0078555F" w14:paraId="36C50089" w14:textId="77777777" w:rsidTr="00532D2D">
        <w:trPr>
          <w:trHeight w:val="157"/>
        </w:trPr>
        <w:tc>
          <w:tcPr>
            <w:tcW w:w="3569" w:type="dxa"/>
            <w:tcBorders>
              <w:top w:val="single" w:sz="4" w:space="0" w:color="000000"/>
              <w:left w:val="single" w:sz="4" w:space="0" w:color="000000"/>
              <w:bottom w:val="single" w:sz="4" w:space="0" w:color="000000"/>
              <w:right w:val="single" w:sz="4" w:space="0" w:color="000000"/>
            </w:tcBorders>
            <w:vAlign w:val="center"/>
          </w:tcPr>
          <w:p w14:paraId="7162E3F3" w14:textId="77777777" w:rsidR="0078555F" w:rsidRPr="009F271E" w:rsidRDefault="0078555F" w:rsidP="00532D2D">
            <w:pPr>
              <w:ind w:right="102"/>
              <w:jc w:val="right"/>
            </w:pPr>
            <w:r w:rsidRPr="009F271E">
              <w:t xml:space="preserve">Exams </w:t>
            </w:r>
          </w:p>
        </w:tc>
        <w:tc>
          <w:tcPr>
            <w:tcW w:w="3569" w:type="dxa"/>
            <w:tcBorders>
              <w:top w:val="single" w:sz="4" w:space="0" w:color="000000"/>
              <w:left w:val="single" w:sz="4" w:space="0" w:color="000000"/>
              <w:bottom w:val="single" w:sz="4" w:space="0" w:color="000000"/>
              <w:right w:val="single" w:sz="4" w:space="0" w:color="000000"/>
            </w:tcBorders>
            <w:vAlign w:val="center"/>
          </w:tcPr>
          <w:p w14:paraId="79CFDFAE" w14:textId="77777777" w:rsidR="0078555F" w:rsidRPr="009F271E" w:rsidRDefault="0078555F" w:rsidP="00532D2D">
            <w:pPr>
              <w:ind w:right="109"/>
              <w:jc w:val="center"/>
            </w:pPr>
            <w:r>
              <w:t>2</w:t>
            </w:r>
            <w:r w:rsidRPr="009F271E">
              <w:t>00</w:t>
            </w:r>
          </w:p>
        </w:tc>
      </w:tr>
      <w:tr w:rsidR="0078555F" w14:paraId="7E226A5A" w14:textId="77777777" w:rsidTr="00532D2D">
        <w:trPr>
          <w:trHeight w:val="157"/>
        </w:trPr>
        <w:tc>
          <w:tcPr>
            <w:tcW w:w="3569" w:type="dxa"/>
            <w:tcBorders>
              <w:top w:val="single" w:sz="4" w:space="0" w:color="000000"/>
              <w:left w:val="single" w:sz="4" w:space="0" w:color="000000"/>
              <w:bottom w:val="single" w:sz="4" w:space="0" w:color="000000"/>
              <w:right w:val="single" w:sz="4" w:space="0" w:color="000000"/>
            </w:tcBorders>
            <w:vAlign w:val="center"/>
          </w:tcPr>
          <w:p w14:paraId="3EB25805" w14:textId="77777777" w:rsidR="0078555F" w:rsidRPr="009F271E" w:rsidRDefault="0078555F" w:rsidP="00532D2D">
            <w:pPr>
              <w:ind w:right="100"/>
              <w:jc w:val="right"/>
            </w:pPr>
            <w:r>
              <w:t xml:space="preserve"> </w:t>
            </w:r>
            <w:r w:rsidRPr="009F271E">
              <w:t xml:space="preserve">Assignments </w:t>
            </w:r>
          </w:p>
        </w:tc>
        <w:tc>
          <w:tcPr>
            <w:tcW w:w="3569" w:type="dxa"/>
            <w:tcBorders>
              <w:top w:val="single" w:sz="4" w:space="0" w:color="000000"/>
              <w:left w:val="single" w:sz="4" w:space="0" w:color="000000"/>
              <w:bottom w:val="single" w:sz="4" w:space="0" w:color="000000"/>
              <w:right w:val="single" w:sz="4" w:space="0" w:color="000000"/>
            </w:tcBorders>
            <w:vAlign w:val="center"/>
          </w:tcPr>
          <w:p w14:paraId="5AE77FE5" w14:textId="77777777" w:rsidR="0078555F" w:rsidRPr="009F271E" w:rsidRDefault="0078555F" w:rsidP="00532D2D">
            <w:pPr>
              <w:ind w:right="109"/>
              <w:jc w:val="center"/>
            </w:pPr>
            <w:r>
              <w:t>120</w:t>
            </w:r>
          </w:p>
        </w:tc>
      </w:tr>
      <w:tr w:rsidR="0078555F" w14:paraId="29156E67" w14:textId="77777777" w:rsidTr="00532D2D">
        <w:trPr>
          <w:trHeight w:val="157"/>
        </w:trPr>
        <w:tc>
          <w:tcPr>
            <w:tcW w:w="3569" w:type="dxa"/>
            <w:tcBorders>
              <w:top w:val="single" w:sz="4" w:space="0" w:color="000000"/>
              <w:left w:val="single" w:sz="4" w:space="0" w:color="000000"/>
              <w:bottom w:val="single" w:sz="4" w:space="0" w:color="000000"/>
              <w:right w:val="single" w:sz="4" w:space="0" w:color="000000"/>
            </w:tcBorders>
            <w:vAlign w:val="center"/>
          </w:tcPr>
          <w:p w14:paraId="0956E9B2" w14:textId="77777777" w:rsidR="0078555F" w:rsidRPr="009F271E" w:rsidRDefault="0078555F" w:rsidP="00532D2D">
            <w:pPr>
              <w:ind w:right="101"/>
              <w:jc w:val="right"/>
            </w:pPr>
            <w:r>
              <w:t>Article Presentation</w:t>
            </w:r>
            <w:r w:rsidRPr="009F271E">
              <w:t xml:space="preserve"> </w:t>
            </w:r>
          </w:p>
        </w:tc>
        <w:tc>
          <w:tcPr>
            <w:tcW w:w="3569" w:type="dxa"/>
            <w:tcBorders>
              <w:top w:val="single" w:sz="4" w:space="0" w:color="000000"/>
              <w:left w:val="single" w:sz="4" w:space="0" w:color="000000"/>
              <w:bottom w:val="single" w:sz="4" w:space="0" w:color="000000"/>
              <w:right w:val="single" w:sz="4" w:space="0" w:color="000000"/>
            </w:tcBorders>
            <w:vAlign w:val="center"/>
          </w:tcPr>
          <w:p w14:paraId="665013D3" w14:textId="77777777" w:rsidR="0078555F" w:rsidRPr="009F271E" w:rsidRDefault="0078555F" w:rsidP="00532D2D">
            <w:pPr>
              <w:ind w:right="109"/>
              <w:jc w:val="center"/>
            </w:pPr>
            <w:r>
              <w:t xml:space="preserve">  5</w:t>
            </w:r>
            <w:r w:rsidRPr="009F271E">
              <w:t>0</w:t>
            </w:r>
          </w:p>
        </w:tc>
      </w:tr>
      <w:tr w:rsidR="0078555F" w14:paraId="035EE16A" w14:textId="77777777" w:rsidTr="00532D2D">
        <w:trPr>
          <w:trHeight w:val="157"/>
        </w:trPr>
        <w:tc>
          <w:tcPr>
            <w:tcW w:w="3569" w:type="dxa"/>
            <w:tcBorders>
              <w:top w:val="single" w:sz="4" w:space="0" w:color="000000"/>
              <w:left w:val="single" w:sz="4" w:space="0" w:color="000000"/>
              <w:bottom w:val="single" w:sz="4" w:space="0" w:color="000000"/>
              <w:right w:val="single" w:sz="4" w:space="0" w:color="000000"/>
            </w:tcBorders>
            <w:vAlign w:val="center"/>
          </w:tcPr>
          <w:p w14:paraId="36393CB6" w14:textId="77777777" w:rsidR="0078555F" w:rsidRDefault="0078555F" w:rsidP="00532D2D">
            <w:pPr>
              <w:ind w:right="101"/>
              <w:jc w:val="right"/>
            </w:pPr>
            <w:r>
              <w:t xml:space="preserve">Reaction paper </w:t>
            </w:r>
          </w:p>
        </w:tc>
        <w:tc>
          <w:tcPr>
            <w:tcW w:w="3569" w:type="dxa"/>
            <w:tcBorders>
              <w:top w:val="single" w:sz="4" w:space="0" w:color="000000"/>
              <w:left w:val="single" w:sz="4" w:space="0" w:color="000000"/>
              <w:bottom w:val="single" w:sz="4" w:space="0" w:color="000000"/>
              <w:right w:val="single" w:sz="4" w:space="0" w:color="000000"/>
            </w:tcBorders>
            <w:vAlign w:val="center"/>
          </w:tcPr>
          <w:p w14:paraId="4CDADD0C" w14:textId="77777777" w:rsidR="0078555F" w:rsidRDefault="0078555F" w:rsidP="00532D2D">
            <w:pPr>
              <w:ind w:right="109"/>
              <w:jc w:val="center"/>
            </w:pPr>
            <w:r>
              <w:t xml:space="preserve">  50</w:t>
            </w:r>
          </w:p>
        </w:tc>
      </w:tr>
      <w:tr w:rsidR="0078555F" w14:paraId="3E171A4A" w14:textId="77777777" w:rsidTr="00532D2D">
        <w:trPr>
          <w:trHeight w:val="157"/>
        </w:trPr>
        <w:tc>
          <w:tcPr>
            <w:tcW w:w="3569" w:type="dxa"/>
            <w:tcBorders>
              <w:top w:val="single" w:sz="4" w:space="0" w:color="000000"/>
              <w:left w:val="single" w:sz="4" w:space="0" w:color="000000"/>
              <w:bottom w:val="single" w:sz="4" w:space="0" w:color="000000"/>
              <w:right w:val="single" w:sz="4" w:space="0" w:color="000000"/>
            </w:tcBorders>
            <w:vAlign w:val="center"/>
          </w:tcPr>
          <w:p w14:paraId="69FA60FE" w14:textId="77777777" w:rsidR="0078555F" w:rsidRDefault="0078555F" w:rsidP="00532D2D">
            <w:pPr>
              <w:ind w:right="101"/>
              <w:jc w:val="right"/>
            </w:pPr>
            <w:r>
              <w:t xml:space="preserve">e-Poster </w:t>
            </w:r>
          </w:p>
        </w:tc>
        <w:tc>
          <w:tcPr>
            <w:tcW w:w="3569" w:type="dxa"/>
            <w:tcBorders>
              <w:top w:val="single" w:sz="4" w:space="0" w:color="000000"/>
              <w:left w:val="single" w:sz="4" w:space="0" w:color="000000"/>
              <w:bottom w:val="single" w:sz="4" w:space="0" w:color="000000"/>
              <w:right w:val="single" w:sz="4" w:space="0" w:color="000000"/>
            </w:tcBorders>
            <w:vAlign w:val="center"/>
          </w:tcPr>
          <w:p w14:paraId="4567E709" w14:textId="77777777" w:rsidR="0078555F" w:rsidRDefault="0078555F" w:rsidP="00532D2D">
            <w:pPr>
              <w:ind w:right="109"/>
              <w:jc w:val="center"/>
            </w:pPr>
            <w:r>
              <w:t xml:space="preserve">  50</w:t>
            </w:r>
          </w:p>
        </w:tc>
      </w:tr>
      <w:tr w:rsidR="0078555F" w14:paraId="1506B7CF" w14:textId="77777777" w:rsidTr="00532D2D">
        <w:trPr>
          <w:trHeight w:val="157"/>
        </w:trPr>
        <w:tc>
          <w:tcPr>
            <w:tcW w:w="3569" w:type="dxa"/>
            <w:tcBorders>
              <w:top w:val="single" w:sz="4" w:space="0" w:color="000000"/>
              <w:left w:val="single" w:sz="4" w:space="0" w:color="000000"/>
              <w:bottom w:val="single" w:sz="4" w:space="0" w:color="000000"/>
              <w:right w:val="single" w:sz="4" w:space="0" w:color="000000"/>
            </w:tcBorders>
            <w:vAlign w:val="center"/>
          </w:tcPr>
          <w:p w14:paraId="17585071" w14:textId="77777777" w:rsidR="0078555F" w:rsidRDefault="0078555F" w:rsidP="00532D2D">
            <w:pPr>
              <w:ind w:right="101"/>
              <w:jc w:val="right"/>
            </w:pPr>
            <w:r>
              <w:t xml:space="preserve">Strategic Plan </w:t>
            </w:r>
          </w:p>
        </w:tc>
        <w:tc>
          <w:tcPr>
            <w:tcW w:w="3569" w:type="dxa"/>
            <w:tcBorders>
              <w:top w:val="single" w:sz="4" w:space="0" w:color="000000"/>
              <w:left w:val="single" w:sz="4" w:space="0" w:color="000000"/>
              <w:bottom w:val="single" w:sz="4" w:space="0" w:color="000000"/>
              <w:right w:val="single" w:sz="4" w:space="0" w:color="000000"/>
            </w:tcBorders>
            <w:vAlign w:val="center"/>
          </w:tcPr>
          <w:p w14:paraId="3212C470" w14:textId="77777777" w:rsidR="0078555F" w:rsidRDefault="0078555F" w:rsidP="00532D2D">
            <w:pPr>
              <w:ind w:right="109"/>
              <w:jc w:val="center"/>
            </w:pPr>
            <w:r>
              <w:t>100</w:t>
            </w:r>
          </w:p>
        </w:tc>
      </w:tr>
      <w:tr w:rsidR="0078555F" w14:paraId="73F5711A" w14:textId="77777777" w:rsidTr="00532D2D">
        <w:trPr>
          <w:trHeight w:val="157"/>
        </w:trPr>
        <w:tc>
          <w:tcPr>
            <w:tcW w:w="3569" w:type="dxa"/>
            <w:tcBorders>
              <w:top w:val="single" w:sz="4" w:space="0" w:color="000000"/>
              <w:left w:val="single" w:sz="4" w:space="0" w:color="000000"/>
              <w:bottom w:val="single" w:sz="4" w:space="0" w:color="000000"/>
              <w:right w:val="single" w:sz="4" w:space="0" w:color="000000"/>
            </w:tcBorders>
            <w:vAlign w:val="center"/>
          </w:tcPr>
          <w:p w14:paraId="3DC63FBD" w14:textId="77777777" w:rsidR="0078555F" w:rsidRPr="009F271E" w:rsidRDefault="0078555F" w:rsidP="00532D2D">
            <w:pPr>
              <w:ind w:right="101"/>
              <w:jc w:val="right"/>
            </w:pPr>
            <w:r w:rsidRPr="009F271E">
              <w:t xml:space="preserve">Attendance/Participation </w:t>
            </w:r>
          </w:p>
        </w:tc>
        <w:tc>
          <w:tcPr>
            <w:tcW w:w="3569" w:type="dxa"/>
            <w:tcBorders>
              <w:top w:val="single" w:sz="4" w:space="0" w:color="000000"/>
              <w:left w:val="single" w:sz="4" w:space="0" w:color="000000"/>
              <w:bottom w:val="single" w:sz="4" w:space="0" w:color="000000"/>
              <w:right w:val="single" w:sz="4" w:space="0" w:color="000000"/>
            </w:tcBorders>
            <w:vAlign w:val="center"/>
          </w:tcPr>
          <w:p w14:paraId="798810B2" w14:textId="77777777" w:rsidR="0078555F" w:rsidRPr="009F271E" w:rsidRDefault="0078555F" w:rsidP="00532D2D">
            <w:pPr>
              <w:ind w:right="110"/>
              <w:jc w:val="center"/>
            </w:pPr>
            <w:r>
              <w:t xml:space="preserve">  3</w:t>
            </w:r>
            <w:r w:rsidRPr="009F271E">
              <w:t>0</w:t>
            </w:r>
          </w:p>
        </w:tc>
      </w:tr>
      <w:tr w:rsidR="0078555F" w14:paraId="0D429FC2" w14:textId="77777777" w:rsidTr="00532D2D">
        <w:trPr>
          <w:trHeight w:val="17"/>
        </w:trPr>
        <w:tc>
          <w:tcPr>
            <w:tcW w:w="3569" w:type="dxa"/>
            <w:tcBorders>
              <w:top w:val="single" w:sz="4" w:space="0" w:color="000000"/>
              <w:left w:val="single" w:sz="4" w:space="0" w:color="000000"/>
              <w:bottom w:val="single" w:sz="4" w:space="0" w:color="000000"/>
              <w:right w:val="single" w:sz="4" w:space="0" w:color="000000"/>
            </w:tcBorders>
            <w:vAlign w:val="center"/>
          </w:tcPr>
          <w:p w14:paraId="2A00D6C7" w14:textId="77777777" w:rsidR="0078555F" w:rsidRPr="009F271E" w:rsidRDefault="0078555F" w:rsidP="00532D2D">
            <w:pPr>
              <w:ind w:right="100"/>
              <w:jc w:val="right"/>
            </w:pPr>
            <w:r w:rsidRPr="009F271E">
              <w:t xml:space="preserve">Total: </w:t>
            </w:r>
          </w:p>
        </w:tc>
        <w:tc>
          <w:tcPr>
            <w:tcW w:w="3569" w:type="dxa"/>
            <w:tcBorders>
              <w:top w:val="single" w:sz="4" w:space="0" w:color="000000"/>
              <w:left w:val="single" w:sz="4" w:space="0" w:color="000000"/>
              <w:bottom w:val="single" w:sz="4" w:space="0" w:color="000000"/>
              <w:right w:val="single" w:sz="4" w:space="0" w:color="000000"/>
            </w:tcBorders>
            <w:vAlign w:val="center"/>
          </w:tcPr>
          <w:p w14:paraId="7D3C4C28" w14:textId="77777777" w:rsidR="0078555F" w:rsidRPr="009F271E" w:rsidRDefault="0078555F" w:rsidP="00532D2D">
            <w:pPr>
              <w:ind w:right="109"/>
              <w:jc w:val="center"/>
            </w:pPr>
            <w:r>
              <w:t>6</w:t>
            </w:r>
            <w:r w:rsidRPr="009F271E">
              <w:t>00</w:t>
            </w:r>
          </w:p>
        </w:tc>
      </w:tr>
    </w:tbl>
    <w:p w14:paraId="4FF78774" w14:textId="77777777" w:rsidR="0078555F" w:rsidRDefault="0078555F" w:rsidP="0078555F">
      <w:pPr>
        <w:tabs>
          <w:tab w:val="left" w:pos="1725"/>
        </w:tabs>
        <w:spacing w:after="0"/>
        <w:rPr>
          <w:rFonts w:cstheme="minorHAnsi"/>
        </w:rPr>
      </w:pPr>
    </w:p>
    <w:p w14:paraId="61F8EB03" w14:textId="4C08BBF6" w:rsidR="002A5319" w:rsidRPr="002D4DA2" w:rsidRDefault="002A5319" w:rsidP="009840B0">
      <w:pPr>
        <w:pStyle w:val="Heading1"/>
      </w:pPr>
      <w:r w:rsidRPr="002D4DA2">
        <w:t>Course Requirements for Grading Purposes</w:t>
      </w:r>
    </w:p>
    <w:p w14:paraId="0AEB0D74" w14:textId="048F94EF" w:rsidR="002A5319" w:rsidRPr="002D4DA2" w:rsidRDefault="24640DCE" w:rsidP="00127919">
      <w:pPr>
        <w:tabs>
          <w:tab w:val="left" w:pos="1725"/>
        </w:tabs>
        <w:spacing w:after="120" w:line="240" w:lineRule="auto"/>
        <w:rPr>
          <w:rFonts w:cstheme="minorHAnsi"/>
        </w:rPr>
      </w:pPr>
      <w:r w:rsidRPr="002D4DA2">
        <w:rPr>
          <w:rFonts w:cstheme="minorHAnsi"/>
          <w:u w:val="single"/>
        </w:rPr>
        <w:t>Examinations:</w:t>
      </w:r>
      <w:r w:rsidR="00445665">
        <w:rPr>
          <w:rFonts w:cstheme="minorHAnsi"/>
        </w:rPr>
        <w:t xml:space="preserve"> Students will complete t</w:t>
      </w:r>
      <w:r w:rsidRPr="002D4DA2">
        <w:rPr>
          <w:rFonts w:cstheme="minorHAnsi"/>
        </w:rPr>
        <w:t>wo exam</w:t>
      </w:r>
      <w:r w:rsidR="00445665">
        <w:rPr>
          <w:rFonts w:cstheme="minorHAnsi"/>
        </w:rPr>
        <w:t>s</w:t>
      </w:r>
      <w:r w:rsidRPr="002D4DA2">
        <w:rPr>
          <w:rFonts w:cstheme="minorHAnsi"/>
        </w:rPr>
        <w:t xml:space="preserve"> </w:t>
      </w:r>
      <w:r w:rsidR="009840B0">
        <w:rPr>
          <w:rFonts w:cstheme="minorHAnsi"/>
        </w:rPr>
        <w:t xml:space="preserve">(100 points each) </w:t>
      </w:r>
      <w:r w:rsidRPr="002D4DA2">
        <w:rPr>
          <w:rFonts w:cstheme="minorHAnsi"/>
        </w:rPr>
        <w:t xml:space="preserve">throughout the semester. </w:t>
      </w:r>
      <w:r w:rsidR="009840B0">
        <w:rPr>
          <w:rFonts w:cstheme="minorHAnsi"/>
        </w:rPr>
        <w:t>The m</w:t>
      </w:r>
      <w:r w:rsidRPr="002D4DA2">
        <w:rPr>
          <w:rFonts w:cstheme="minorHAnsi"/>
        </w:rPr>
        <w:t xml:space="preserve">idterm </w:t>
      </w:r>
      <w:r w:rsidR="009840B0">
        <w:rPr>
          <w:rFonts w:cstheme="minorHAnsi"/>
        </w:rPr>
        <w:t>e</w:t>
      </w:r>
      <w:r w:rsidRPr="002D4DA2">
        <w:rPr>
          <w:rFonts w:cstheme="minorHAnsi"/>
        </w:rPr>
        <w:t xml:space="preserve">xam </w:t>
      </w:r>
      <w:r w:rsidR="009840B0">
        <w:rPr>
          <w:rFonts w:cstheme="minorHAnsi"/>
        </w:rPr>
        <w:t>a</w:t>
      </w:r>
      <w:r w:rsidRPr="002D4DA2">
        <w:rPr>
          <w:rFonts w:cstheme="minorHAnsi"/>
        </w:rPr>
        <w:t>ssess</w:t>
      </w:r>
      <w:r w:rsidR="009840B0">
        <w:rPr>
          <w:rFonts w:cstheme="minorHAnsi"/>
        </w:rPr>
        <w:t>es</w:t>
      </w:r>
      <w:r w:rsidRPr="002D4DA2">
        <w:rPr>
          <w:rFonts w:cstheme="minorHAnsi"/>
        </w:rPr>
        <w:t xml:space="preserve"> the competence of material covered in the </w:t>
      </w:r>
      <w:r w:rsidR="009840B0">
        <w:rPr>
          <w:rFonts w:cstheme="minorHAnsi"/>
        </w:rPr>
        <w:t>first half of the course, and the f</w:t>
      </w:r>
      <w:r w:rsidRPr="002D4DA2">
        <w:rPr>
          <w:rFonts w:cstheme="minorHAnsi"/>
        </w:rPr>
        <w:t xml:space="preserve">inal </w:t>
      </w:r>
      <w:r w:rsidR="009840B0">
        <w:rPr>
          <w:rFonts w:cstheme="minorHAnsi"/>
        </w:rPr>
        <w:t>e</w:t>
      </w:r>
      <w:r w:rsidRPr="002D4DA2">
        <w:rPr>
          <w:rFonts w:cstheme="minorHAnsi"/>
        </w:rPr>
        <w:t xml:space="preserve">xam </w:t>
      </w:r>
      <w:r w:rsidR="009840B0">
        <w:rPr>
          <w:rFonts w:cstheme="minorHAnsi"/>
        </w:rPr>
        <w:t>a</w:t>
      </w:r>
      <w:r w:rsidRPr="002D4DA2">
        <w:rPr>
          <w:rFonts w:cstheme="minorHAnsi"/>
        </w:rPr>
        <w:t>ssess</w:t>
      </w:r>
      <w:r w:rsidR="009840B0">
        <w:rPr>
          <w:rFonts w:cstheme="minorHAnsi"/>
        </w:rPr>
        <w:t>es</w:t>
      </w:r>
      <w:r w:rsidRPr="002D4DA2">
        <w:rPr>
          <w:rFonts w:cstheme="minorHAnsi"/>
        </w:rPr>
        <w:t xml:space="preserve"> the competence of material covered in the second half of the course. </w:t>
      </w:r>
    </w:p>
    <w:p w14:paraId="2E10266C" w14:textId="71D6BAB0" w:rsidR="00004544" w:rsidRPr="002D4DA2" w:rsidRDefault="24640DCE" w:rsidP="00127919">
      <w:pPr>
        <w:tabs>
          <w:tab w:val="left" w:pos="1725"/>
        </w:tabs>
        <w:spacing w:after="120" w:line="240" w:lineRule="auto"/>
        <w:rPr>
          <w:rFonts w:cstheme="minorHAnsi"/>
        </w:rPr>
      </w:pPr>
      <w:r w:rsidRPr="002D4DA2">
        <w:rPr>
          <w:rFonts w:cstheme="minorHAnsi"/>
          <w:u w:val="single"/>
        </w:rPr>
        <w:t>In Class and Online Assignments</w:t>
      </w:r>
      <w:r w:rsidRPr="002D4DA2">
        <w:rPr>
          <w:rFonts w:cstheme="minorHAnsi"/>
        </w:rPr>
        <w:t xml:space="preserve"> </w:t>
      </w:r>
      <w:r w:rsidR="009840B0">
        <w:rPr>
          <w:rFonts w:cstheme="minorHAnsi"/>
        </w:rPr>
        <w:t>(</w:t>
      </w:r>
      <w:r w:rsidRPr="002D4DA2">
        <w:rPr>
          <w:rFonts w:cstheme="minorHAnsi"/>
        </w:rPr>
        <w:t>120pts</w:t>
      </w:r>
      <w:r w:rsidR="009840B0">
        <w:rPr>
          <w:rFonts w:cstheme="minorHAnsi"/>
        </w:rPr>
        <w:t xml:space="preserve">): </w:t>
      </w:r>
      <w:r w:rsidRPr="002D4DA2">
        <w:rPr>
          <w:rFonts w:cstheme="minorHAnsi"/>
        </w:rPr>
        <w:t xml:space="preserve">Students will participate in in-class and online activities focusing on the chronic disease topic for the week. These assignments may be assigned in an individual or group setting. All online assignments/activities/discussions are due </w:t>
      </w:r>
      <w:r w:rsidRPr="004A387B">
        <w:rPr>
          <w:rFonts w:cstheme="minorHAnsi"/>
        </w:rPr>
        <w:t xml:space="preserve">Fridays at </w:t>
      </w:r>
      <w:r w:rsidR="00A56236">
        <w:rPr>
          <w:rFonts w:cstheme="minorHAnsi"/>
        </w:rPr>
        <w:t>7</w:t>
      </w:r>
      <w:r w:rsidR="00445665" w:rsidRPr="004A387B">
        <w:rPr>
          <w:rFonts w:cstheme="minorHAnsi"/>
        </w:rPr>
        <w:t>:00 PM</w:t>
      </w:r>
      <w:r w:rsidRPr="004A387B">
        <w:rPr>
          <w:rFonts w:cstheme="minorHAnsi"/>
        </w:rPr>
        <w:t>.</w:t>
      </w:r>
    </w:p>
    <w:p w14:paraId="6BEF2E41" w14:textId="0A988B75" w:rsidR="00EB28CC" w:rsidRPr="002D4DA2" w:rsidRDefault="24640DCE" w:rsidP="00127919">
      <w:pPr>
        <w:spacing w:after="120" w:line="240" w:lineRule="auto"/>
      </w:pPr>
      <w:r w:rsidRPr="002D4DA2">
        <w:rPr>
          <w:u w:val="single"/>
        </w:rPr>
        <w:t>Article Presentation</w:t>
      </w:r>
      <w:r w:rsidRPr="002D4DA2">
        <w:t xml:space="preserve"> </w:t>
      </w:r>
      <w:r w:rsidR="00445665">
        <w:t xml:space="preserve">(50 pts): </w:t>
      </w:r>
      <w:r w:rsidRPr="002D4DA2">
        <w:t>Students will work in groups and select a peer-reviewed journal article addressing a chronic disease topic</w:t>
      </w:r>
      <w:r w:rsidR="00445665">
        <w:t xml:space="preserve"> or </w:t>
      </w:r>
      <w:r w:rsidRPr="002D4DA2">
        <w:t xml:space="preserve">illness. </w:t>
      </w:r>
      <w:r w:rsidR="00E21233">
        <w:rPr>
          <w:rFonts w:cstheme="minorHAnsi"/>
        </w:rPr>
        <w:t xml:space="preserve">Submit the </w:t>
      </w:r>
      <w:r w:rsidR="00E21233" w:rsidRPr="002D4DA2">
        <w:rPr>
          <w:rFonts w:cstheme="minorHAnsi"/>
        </w:rPr>
        <w:t xml:space="preserve">article </w:t>
      </w:r>
      <w:r w:rsidR="00E21233">
        <w:rPr>
          <w:rFonts w:cstheme="minorHAnsi"/>
        </w:rPr>
        <w:t xml:space="preserve">to </w:t>
      </w:r>
      <w:r w:rsidR="00E21233" w:rsidRPr="002D4DA2">
        <w:rPr>
          <w:rFonts w:cstheme="minorHAnsi"/>
        </w:rPr>
        <w:t>ELC-</w:t>
      </w:r>
      <w:r w:rsidR="00E21233">
        <w:rPr>
          <w:rFonts w:cstheme="minorHAnsi"/>
        </w:rPr>
        <w:t>assignment</w:t>
      </w:r>
      <w:r w:rsidR="00E21233" w:rsidRPr="002D4DA2">
        <w:rPr>
          <w:rFonts w:cstheme="minorHAnsi"/>
        </w:rPr>
        <w:t xml:space="preserve"> </w:t>
      </w:r>
      <w:r w:rsidR="00E21233">
        <w:rPr>
          <w:rFonts w:cstheme="minorHAnsi"/>
        </w:rPr>
        <w:t xml:space="preserve">by </w:t>
      </w:r>
      <w:r w:rsidR="00E21233" w:rsidRPr="004A387B">
        <w:rPr>
          <w:rFonts w:cstheme="minorHAnsi"/>
        </w:rPr>
        <w:t>11 PM the day before your presentation date.</w:t>
      </w:r>
      <w:r w:rsidR="004A387B">
        <w:rPr>
          <w:rFonts w:cstheme="minorHAnsi"/>
        </w:rPr>
        <w:t xml:space="preserve"> </w:t>
      </w:r>
      <w:r w:rsidRPr="002D4DA2">
        <w:t>The article presentation (15-minutes per group) will address the following:</w:t>
      </w:r>
    </w:p>
    <w:p w14:paraId="077939E9" w14:textId="546EE2FE" w:rsidR="00EB28CC" w:rsidRPr="002D4DA2" w:rsidRDefault="24640DCE" w:rsidP="009840B0">
      <w:pPr>
        <w:pStyle w:val="ListParagraph"/>
        <w:numPr>
          <w:ilvl w:val="0"/>
          <w:numId w:val="4"/>
        </w:numPr>
        <w:tabs>
          <w:tab w:val="left" w:pos="1725"/>
        </w:tabs>
        <w:spacing w:after="120" w:line="240" w:lineRule="auto"/>
        <w:rPr>
          <w:rFonts w:cstheme="minorHAnsi"/>
        </w:rPr>
      </w:pPr>
      <w:r w:rsidRPr="002D4DA2">
        <w:rPr>
          <w:rFonts w:cstheme="minorHAnsi"/>
        </w:rPr>
        <w:t>Background</w:t>
      </w:r>
    </w:p>
    <w:p w14:paraId="3D070F34" w14:textId="4AC183C2" w:rsidR="00EB28CC" w:rsidRPr="002D4DA2" w:rsidRDefault="24640DCE" w:rsidP="009840B0">
      <w:pPr>
        <w:pStyle w:val="ListParagraph"/>
        <w:numPr>
          <w:ilvl w:val="0"/>
          <w:numId w:val="4"/>
        </w:numPr>
        <w:tabs>
          <w:tab w:val="left" w:pos="1725"/>
        </w:tabs>
        <w:spacing w:after="120" w:line="240" w:lineRule="auto"/>
        <w:rPr>
          <w:rFonts w:cstheme="minorHAnsi"/>
        </w:rPr>
      </w:pPr>
      <w:r w:rsidRPr="002D4DA2">
        <w:rPr>
          <w:rFonts w:cstheme="minorHAnsi"/>
        </w:rPr>
        <w:t>Methodology</w:t>
      </w:r>
    </w:p>
    <w:p w14:paraId="7CE89585" w14:textId="75195D1A" w:rsidR="00EB28CC" w:rsidRPr="002D4DA2" w:rsidRDefault="24640DCE" w:rsidP="009840B0">
      <w:pPr>
        <w:pStyle w:val="ListParagraph"/>
        <w:numPr>
          <w:ilvl w:val="0"/>
          <w:numId w:val="4"/>
        </w:numPr>
        <w:tabs>
          <w:tab w:val="left" w:pos="1725"/>
        </w:tabs>
        <w:spacing w:after="120" w:line="240" w:lineRule="auto"/>
        <w:rPr>
          <w:rFonts w:cstheme="minorHAnsi"/>
        </w:rPr>
      </w:pPr>
      <w:r w:rsidRPr="002D4DA2">
        <w:rPr>
          <w:rFonts w:cstheme="minorHAnsi"/>
        </w:rPr>
        <w:t>Results</w:t>
      </w:r>
    </w:p>
    <w:p w14:paraId="69159FE2" w14:textId="648B5167" w:rsidR="00EB28CC" w:rsidRPr="002D4DA2" w:rsidRDefault="24640DCE" w:rsidP="009840B0">
      <w:pPr>
        <w:pStyle w:val="ListParagraph"/>
        <w:numPr>
          <w:ilvl w:val="0"/>
          <w:numId w:val="4"/>
        </w:numPr>
        <w:tabs>
          <w:tab w:val="left" w:pos="1725"/>
        </w:tabs>
        <w:spacing w:after="120" w:line="240" w:lineRule="auto"/>
        <w:rPr>
          <w:rFonts w:cstheme="minorHAnsi"/>
        </w:rPr>
      </w:pPr>
      <w:r w:rsidRPr="002D4DA2">
        <w:rPr>
          <w:rFonts w:cstheme="minorHAnsi"/>
        </w:rPr>
        <w:t>Discussion</w:t>
      </w:r>
      <w:r w:rsidR="00445665">
        <w:rPr>
          <w:rFonts w:cstheme="minorHAnsi"/>
        </w:rPr>
        <w:t xml:space="preserve"> and r</w:t>
      </w:r>
      <w:r w:rsidRPr="002D4DA2">
        <w:rPr>
          <w:rFonts w:cstheme="minorHAnsi"/>
        </w:rPr>
        <w:t>ecommendations</w:t>
      </w:r>
    </w:p>
    <w:p w14:paraId="24C0DCC4" w14:textId="02707B60" w:rsidR="00EB28CC" w:rsidRPr="002D4DA2" w:rsidRDefault="24640DCE" w:rsidP="009840B0">
      <w:pPr>
        <w:pStyle w:val="ListParagraph"/>
        <w:numPr>
          <w:ilvl w:val="0"/>
          <w:numId w:val="4"/>
        </w:numPr>
        <w:tabs>
          <w:tab w:val="left" w:pos="1725"/>
        </w:tabs>
        <w:spacing w:after="120" w:line="240" w:lineRule="auto"/>
        <w:rPr>
          <w:rFonts w:cstheme="minorHAnsi"/>
        </w:rPr>
      </w:pPr>
      <w:r w:rsidRPr="002D4DA2">
        <w:rPr>
          <w:rFonts w:cstheme="minorHAnsi"/>
        </w:rPr>
        <w:t>Reflection</w:t>
      </w:r>
    </w:p>
    <w:p w14:paraId="18FB535B" w14:textId="2516795E" w:rsidR="002E3F96" w:rsidRPr="002D4DA2" w:rsidRDefault="00445665" w:rsidP="009840B0">
      <w:pPr>
        <w:pStyle w:val="ListParagraph"/>
        <w:numPr>
          <w:ilvl w:val="0"/>
          <w:numId w:val="4"/>
        </w:numPr>
        <w:tabs>
          <w:tab w:val="left" w:pos="1725"/>
        </w:tabs>
        <w:spacing w:after="120" w:line="240" w:lineRule="auto"/>
        <w:rPr>
          <w:rFonts w:cstheme="minorHAnsi"/>
        </w:rPr>
      </w:pPr>
      <w:r>
        <w:rPr>
          <w:rFonts w:cstheme="minorHAnsi"/>
        </w:rPr>
        <w:t>Q</w:t>
      </w:r>
      <w:r w:rsidR="24640DCE" w:rsidRPr="002D4DA2">
        <w:rPr>
          <w:rFonts w:cstheme="minorHAnsi"/>
        </w:rPr>
        <w:t>uestions for in-class discussion</w:t>
      </w:r>
    </w:p>
    <w:p w14:paraId="05D50BF8" w14:textId="4B9BA021" w:rsidR="008F6358" w:rsidRPr="002D4DA2" w:rsidRDefault="24640DCE" w:rsidP="00127919">
      <w:pPr>
        <w:spacing w:after="120" w:line="240" w:lineRule="auto"/>
      </w:pPr>
      <w:r w:rsidRPr="002D4DA2">
        <w:rPr>
          <w:u w:val="single"/>
        </w:rPr>
        <w:t>Reaction Paper</w:t>
      </w:r>
      <w:r w:rsidRPr="002D4DA2">
        <w:t xml:space="preserve"> </w:t>
      </w:r>
      <w:r w:rsidR="00445665">
        <w:t>(</w:t>
      </w:r>
      <w:r w:rsidRPr="002D4DA2">
        <w:t>50</w:t>
      </w:r>
      <w:r w:rsidR="00445665">
        <w:t xml:space="preserve"> </w:t>
      </w:r>
      <w:r w:rsidRPr="002D4DA2">
        <w:t>pts</w:t>
      </w:r>
      <w:r w:rsidR="00445665">
        <w:t xml:space="preserve">): </w:t>
      </w:r>
      <w:r w:rsidRPr="002D4DA2">
        <w:t xml:space="preserve">Students will write a minimum of </w:t>
      </w:r>
      <w:r w:rsidR="00445665" w:rsidRPr="004A387B">
        <w:t xml:space="preserve">400 words </w:t>
      </w:r>
      <w:r w:rsidRPr="004A387B">
        <w:t>reaction</w:t>
      </w:r>
      <w:r w:rsidRPr="002D4DA2">
        <w:t xml:space="preserve"> paper to a popular documentary focused on obesity, nutrition, and physical activity. The paper should include the student’s opinion on the documentary, risk factors, protective factors and social determinants discussed or ignored in the film</w:t>
      </w:r>
      <w:r w:rsidR="00445665">
        <w:t xml:space="preserve">. Indicate whether </w:t>
      </w:r>
      <w:r w:rsidRPr="002D4DA2">
        <w:t>you believed the film was based</w:t>
      </w:r>
      <w:r w:rsidR="00445665">
        <w:t xml:space="preserve"> on facts</w:t>
      </w:r>
      <w:r w:rsidRPr="002D4DA2">
        <w:t>. The paper must relate to previous in-class discussions. The following films are options for the assignment Forks over Knives,</w:t>
      </w:r>
      <w:r w:rsidR="0095167E" w:rsidRPr="002D4DA2">
        <w:t xml:space="preserve"> Fed Up,</w:t>
      </w:r>
      <w:r w:rsidRPr="002D4DA2">
        <w:t xml:space="preserve"> Fat Sick and Nearly Dead, Food Inc., or What the Health.</w:t>
      </w:r>
      <w:r w:rsidR="00445665">
        <w:t xml:space="preserve"> </w:t>
      </w:r>
      <w:r w:rsidRPr="002D4DA2">
        <w:t xml:space="preserve">The reaction paper should be submitted into </w:t>
      </w:r>
      <w:r w:rsidR="00445665" w:rsidRPr="002D4DA2">
        <w:t>ELC-</w:t>
      </w:r>
      <w:r w:rsidR="00445665">
        <w:t>assignment</w:t>
      </w:r>
      <w:r w:rsidR="00445665" w:rsidRPr="002D4DA2">
        <w:t xml:space="preserve"> </w:t>
      </w:r>
      <w:r w:rsidRPr="002D4DA2">
        <w:t>before the start of class on the due date.</w:t>
      </w:r>
    </w:p>
    <w:p w14:paraId="76195735" w14:textId="0CEBB96D" w:rsidR="008F6358" w:rsidRPr="002D4DA2" w:rsidRDefault="24640DCE" w:rsidP="00127919">
      <w:pPr>
        <w:spacing w:after="120" w:line="240" w:lineRule="auto"/>
      </w:pPr>
      <w:r w:rsidRPr="002D4DA2">
        <w:rPr>
          <w:u w:val="single"/>
        </w:rPr>
        <w:t>E-poster:</w:t>
      </w:r>
      <w:r w:rsidRPr="002D4DA2">
        <w:t xml:space="preserve"> </w:t>
      </w:r>
      <w:r w:rsidR="000B601A">
        <w:t>(</w:t>
      </w:r>
      <w:r w:rsidRPr="002D4DA2">
        <w:t>50pts</w:t>
      </w:r>
      <w:r w:rsidR="000B601A">
        <w:t xml:space="preserve">): </w:t>
      </w:r>
      <w:r w:rsidRPr="002D4DA2">
        <w:t xml:space="preserve">Students will create an electronic poster summarizing a peer-reviewed journal article addressing a chronic disease or condition of their choosing. The poster should address the background, methodology, results, discussion and limitations discussed in the article. Students can use any software of choosing to create the poster. The e-poster should be submitted in pdf format into </w:t>
      </w:r>
      <w:r w:rsidR="00445665" w:rsidRPr="002D4DA2">
        <w:t>ELC-</w:t>
      </w:r>
      <w:r w:rsidR="00445665">
        <w:t>assignment</w:t>
      </w:r>
      <w:r w:rsidR="00445665" w:rsidRPr="002D4DA2">
        <w:t xml:space="preserve"> </w:t>
      </w:r>
      <w:r w:rsidRPr="002D4DA2">
        <w:t>before the start of class on the due date.</w:t>
      </w:r>
    </w:p>
    <w:p w14:paraId="2BB405E9" w14:textId="34ED5A17" w:rsidR="000D1C77" w:rsidRPr="002D4DA2" w:rsidRDefault="24640DCE" w:rsidP="00127919">
      <w:pPr>
        <w:spacing w:after="120" w:line="240" w:lineRule="auto"/>
        <w:rPr>
          <w:rFonts w:cstheme="minorHAnsi"/>
        </w:rPr>
      </w:pPr>
      <w:r w:rsidRPr="000B601A">
        <w:rPr>
          <w:u w:val="single"/>
        </w:rPr>
        <w:lastRenderedPageBreak/>
        <w:t>Strategic Plan</w:t>
      </w:r>
      <w:r w:rsidRPr="002D4DA2">
        <w:t xml:space="preserve"> </w:t>
      </w:r>
      <w:r w:rsidR="000B601A">
        <w:t>(</w:t>
      </w:r>
      <w:r w:rsidRPr="002D4DA2">
        <w:t>100</w:t>
      </w:r>
      <w:r w:rsidR="000B601A">
        <w:t xml:space="preserve"> </w:t>
      </w:r>
      <w:r w:rsidRPr="002D4DA2">
        <w:t>pts</w:t>
      </w:r>
      <w:r w:rsidR="000B601A">
        <w:t xml:space="preserve">): </w:t>
      </w:r>
      <w:r w:rsidRPr="002D4DA2">
        <w:rPr>
          <w:rFonts w:cstheme="minorHAnsi"/>
        </w:rPr>
        <w:t>Students will work in groups to prepare a strategic plan</w:t>
      </w:r>
      <w:r w:rsidR="00E21233">
        <w:rPr>
          <w:rFonts w:cstheme="minorHAnsi"/>
        </w:rPr>
        <w:t>,</w:t>
      </w:r>
      <w:r w:rsidRPr="002D4DA2">
        <w:rPr>
          <w:rFonts w:cstheme="minorHAnsi"/>
        </w:rPr>
        <w:t xml:space="preserve"> which will include an oral presentation and written report</w:t>
      </w:r>
      <w:r w:rsidR="00E21233">
        <w:rPr>
          <w:rFonts w:cstheme="minorHAnsi"/>
        </w:rPr>
        <w:t>,</w:t>
      </w:r>
      <w:r w:rsidRPr="002D4DA2">
        <w:rPr>
          <w:rFonts w:cstheme="minorHAnsi"/>
        </w:rPr>
        <w:t xml:space="preserve"> to address a chronic disease. The plan will include the following:</w:t>
      </w:r>
    </w:p>
    <w:p w14:paraId="54796456" w14:textId="0DDB3543" w:rsidR="000D1C77" w:rsidRPr="002D4DA2" w:rsidRDefault="24640DCE" w:rsidP="00127919">
      <w:pPr>
        <w:pStyle w:val="ListParagraph"/>
        <w:numPr>
          <w:ilvl w:val="0"/>
          <w:numId w:val="3"/>
        </w:numPr>
        <w:tabs>
          <w:tab w:val="left" w:pos="1725"/>
        </w:tabs>
        <w:spacing w:after="120" w:line="240" w:lineRule="auto"/>
        <w:rPr>
          <w:rFonts w:cstheme="minorHAnsi"/>
        </w:rPr>
      </w:pPr>
      <w:r w:rsidRPr="002D4DA2">
        <w:rPr>
          <w:rFonts w:cstheme="minorHAnsi"/>
        </w:rPr>
        <w:t>Description of the disease/health outcome (possible etiology of the disease)</w:t>
      </w:r>
    </w:p>
    <w:p w14:paraId="7B4BA854" w14:textId="57D2B9EA" w:rsidR="000D1C77" w:rsidRPr="002D4DA2" w:rsidRDefault="24640DCE" w:rsidP="00127919">
      <w:pPr>
        <w:pStyle w:val="ListParagraph"/>
        <w:numPr>
          <w:ilvl w:val="0"/>
          <w:numId w:val="3"/>
        </w:numPr>
        <w:tabs>
          <w:tab w:val="left" w:pos="1725"/>
        </w:tabs>
        <w:spacing w:after="120" w:line="240" w:lineRule="auto"/>
        <w:rPr>
          <w:rFonts w:cstheme="minorHAnsi"/>
        </w:rPr>
      </w:pPr>
      <w:r w:rsidRPr="002D4DA2">
        <w:rPr>
          <w:rFonts w:cstheme="minorHAnsi"/>
        </w:rPr>
        <w:t>Description of target population</w:t>
      </w:r>
    </w:p>
    <w:p w14:paraId="03E689EF" w14:textId="21C2D10F" w:rsidR="000D1C77" w:rsidRPr="002D4DA2" w:rsidRDefault="24640DCE" w:rsidP="00127919">
      <w:pPr>
        <w:pStyle w:val="ListParagraph"/>
        <w:numPr>
          <w:ilvl w:val="0"/>
          <w:numId w:val="3"/>
        </w:numPr>
        <w:tabs>
          <w:tab w:val="left" w:pos="1725"/>
        </w:tabs>
        <w:spacing w:after="120" w:line="240" w:lineRule="auto"/>
        <w:rPr>
          <w:rFonts w:cstheme="minorHAnsi"/>
        </w:rPr>
      </w:pPr>
      <w:r w:rsidRPr="002D4DA2">
        <w:rPr>
          <w:rFonts w:cstheme="minorHAnsi"/>
        </w:rPr>
        <w:t>Description of setting</w:t>
      </w:r>
    </w:p>
    <w:p w14:paraId="6D131BD5" w14:textId="2DCAF219" w:rsidR="00EB28CC" w:rsidRPr="002D4DA2" w:rsidRDefault="00E21233" w:rsidP="00127919">
      <w:pPr>
        <w:pStyle w:val="ListParagraph"/>
        <w:numPr>
          <w:ilvl w:val="0"/>
          <w:numId w:val="3"/>
        </w:numPr>
        <w:tabs>
          <w:tab w:val="left" w:pos="1725"/>
        </w:tabs>
        <w:spacing w:after="120" w:line="240" w:lineRule="auto"/>
        <w:rPr>
          <w:rFonts w:cstheme="minorHAnsi"/>
        </w:rPr>
      </w:pPr>
      <w:r>
        <w:rPr>
          <w:rFonts w:cstheme="minorHAnsi"/>
        </w:rPr>
        <w:t>P</w:t>
      </w:r>
      <w:r w:rsidR="24640DCE" w:rsidRPr="002D4DA2">
        <w:rPr>
          <w:rFonts w:cstheme="minorHAnsi"/>
        </w:rPr>
        <w:t>lan to address the problem</w:t>
      </w:r>
    </w:p>
    <w:p w14:paraId="432416BB" w14:textId="41A05079" w:rsidR="004C35DE" w:rsidRPr="002D4DA2" w:rsidRDefault="00E21233" w:rsidP="00127919">
      <w:pPr>
        <w:pStyle w:val="ListParagraph"/>
        <w:numPr>
          <w:ilvl w:val="0"/>
          <w:numId w:val="3"/>
        </w:numPr>
        <w:tabs>
          <w:tab w:val="left" w:pos="1725"/>
        </w:tabs>
        <w:spacing w:after="120" w:line="240" w:lineRule="auto"/>
        <w:contextualSpacing w:val="0"/>
        <w:rPr>
          <w:rFonts w:cstheme="minorHAnsi"/>
        </w:rPr>
      </w:pPr>
      <w:r>
        <w:rPr>
          <w:rFonts w:cstheme="minorHAnsi"/>
        </w:rPr>
        <w:t>P</w:t>
      </w:r>
      <w:r w:rsidR="24640DCE" w:rsidRPr="002D4DA2">
        <w:rPr>
          <w:rFonts w:cstheme="minorHAnsi"/>
        </w:rPr>
        <w:t>lan to sustain the intervention and strategy</w:t>
      </w:r>
    </w:p>
    <w:p w14:paraId="7F04DE74" w14:textId="0DEB2E65" w:rsidR="00C736E5" w:rsidRPr="002D4DA2" w:rsidRDefault="002F339D" w:rsidP="00127919">
      <w:pPr>
        <w:tabs>
          <w:tab w:val="left" w:pos="1725"/>
        </w:tabs>
        <w:spacing w:after="120" w:line="240" w:lineRule="auto"/>
        <w:rPr>
          <w:rFonts w:cstheme="minorHAnsi"/>
        </w:rPr>
      </w:pPr>
      <w:r>
        <w:rPr>
          <w:rFonts w:cstheme="minorHAnsi"/>
        </w:rPr>
        <w:t xml:space="preserve">Group members will evaluate each of their peers in terms of </w:t>
      </w:r>
      <w:r w:rsidR="24640DCE" w:rsidRPr="002D4DA2">
        <w:rPr>
          <w:rFonts w:cstheme="minorHAnsi"/>
        </w:rPr>
        <w:t>effort and quality of work. The peer evaluations will be confidential and will not be shared with other group members unless you choose to do so. The peer evaluation will be worth 10 points of the assignment.</w:t>
      </w:r>
      <w:r w:rsidR="000B601A">
        <w:rPr>
          <w:rFonts w:cstheme="minorHAnsi"/>
        </w:rPr>
        <w:t xml:space="preserve"> </w:t>
      </w:r>
      <w:r w:rsidR="24640DCE" w:rsidRPr="002D4DA2">
        <w:rPr>
          <w:rFonts w:cstheme="minorHAnsi"/>
        </w:rPr>
        <w:t xml:space="preserve">The Strategic Plan paper and presentation should be submitted in </w:t>
      </w:r>
      <w:r w:rsidR="00445665" w:rsidRPr="002D4DA2">
        <w:rPr>
          <w:rFonts w:cstheme="minorHAnsi"/>
        </w:rPr>
        <w:t>ELC-</w:t>
      </w:r>
      <w:r w:rsidR="00445665">
        <w:rPr>
          <w:rFonts w:cstheme="minorHAnsi"/>
        </w:rPr>
        <w:t>assignment</w:t>
      </w:r>
      <w:r w:rsidR="00445665" w:rsidRPr="002D4DA2">
        <w:rPr>
          <w:rFonts w:cstheme="minorHAnsi"/>
        </w:rPr>
        <w:t xml:space="preserve"> </w:t>
      </w:r>
      <w:r>
        <w:rPr>
          <w:rFonts w:cstheme="minorHAnsi"/>
        </w:rPr>
        <w:t xml:space="preserve">by </w:t>
      </w:r>
      <w:r w:rsidRPr="004A387B">
        <w:rPr>
          <w:rFonts w:cstheme="minorHAnsi"/>
        </w:rPr>
        <w:t xml:space="preserve">11 PM the night </w:t>
      </w:r>
      <w:r w:rsidR="24640DCE" w:rsidRPr="004A387B">
        <w:rPr>
          <w:rFonts w:cstheme="minorHAnsi"/>
        </w:rPr>
        <w:t xml:space="preserve">before the </w:t>
      </w:r>
      <w:r w:rsidRPr="004A387B">
        <w:rPr>
          <w:rFonts w:cstheme="minorHAnsi"/>
        </w:rPr>
        <w:t>day of the presentation</w:t>
      </w:r>
      <w:r w:rsidR="24640DCE" w:rsidRPr="004A387B">
        <w:rPr>
          <w:rFonts w:cstheme="minorHAnsi"/>
        </w:rPr>
        <w:t>.</w:t>
      </w:r>
    </w:p>
    <w:p w14:paraId="1E4B4807" w14:textId="4AFDE259" w:rsidR="002A5319" w:rsidRPr="002D4DA2" w:rsidRDefault="24640DCE" w:rsidP="00127919">
      <w:pPr>
        <w:spacing w:after="120" w:line="240" w:lineRule="auto"/>
        <w:rPr>
          <w:rFonts w:cstheme="minorHAnsi"/>
        </w:rPr>
      </w:pPr>
      <w:r w:rsidRPr="000B601A">
        <w:rPr>
          <w:u w:val="single"/>
        </w:rPr>
        <w:t>Attendance and Participation</w:t>
      </w:r>
      <w:r w:rsidRPr="002D4DA2">
        <w:t xml:space="preserve"> </w:t>
      </w:r>
      <w:r w:rsidR="000B601A">
        <w:t>(</w:t>
      </w:r>
      <w:r w:rsidRPr="002D4DA2">
        <w:t>30</w:t>
      </w:r>
      <w:r w:rsidR="000B601A">
        <w:t xml:space="preserve"> </w:t>
      </w:r>
      <w:r w:rsidRPr="002D4DA2">
        <w:t>pts</w:t>
      </w:r>
      <w:r w:rsidR="000B601A">
        <w:t xml:space="preserve">). </w:t>
      </w:r>
      <w:r w:rsidR="00E705B9" w:rsidRPr="002D4DA2">
        <w:rPr>
          <w:rFonts w:cstheme="minorHAnsi"/>
        </w:rPr>
        <w:t xml:space="preserve">Attendance will be taken </w:t>
      </w:r>
      <w:r w:rsidR="002F339D" w:rsidRPr="004A387B">
        <w:rPr>
          <w:rFonts w:cstheme="minorHAnsi"/>
        </w:rPr>
        <w:t xml:space="preserve">at most </w:t>
      </w:r>
      <w:r w:rsidR="00E705B9" w:rsidRPr="004A387B">
        <w:rPr>
          <w:rFonts w:cstheme="minorHAnsi"/>
        </w:rPr>
        <w:t>class</w:t>
      </w:r>
      <w:r w:rsidR="00E705B9" w:rsidRPr="002D4DA2">
        <w:rPr>
          <w:rFonts w:cstheme="minorHAnsi"/>
        </w:rPr>
        <w:t xml:space="preserve"> period. Active participation is important for the structure of the class</w:t>
      </w:r>
      <w:r w:rsidR="002F339D">
        <w:rPr>
          <w:rFonts w:cstheme="minorHAnsi"/>
        </w:rPr>
        <w:t>,</w:t>
      </w:r>
      <w:r w:rsidR="00E705B9" w:rsidRPr="002D4DA2">
        <w:rPr>
          <w:rFonts w:cstheme="minorHAnsi"/>
        </w:rPr>
        <w:t xml:space="preserve"> in which discussions and participation benefits everyone present. Attendance and participation points are given for your presence and participation in class discussions. Four or more unexcused absences will result in receiving 0 points for attendance and participation.</w:t>
      </w:r>
    </w:p>
    <w:p w14:paraId="41436E7C" w14:textId="695E7C1B" w:rsidR="004418A1" w:rsidRPr="002D4DA2" w:rsidRDefault="000B601A" w:rsidP="000B601A">
      <w:pPr>
        <w:pStyle w:val="Heading1"/>
      </w:pPr>
      <w:r>
        <w:t>Course</w:t>
      </w:r>
      <w:r w:rsidR="24640DCE" w:rsidRPr="002D4DA2">
        <w:t xml:space="preserve"> Polic</w:t>
      </w:r>
      <w:r>
        <w:t xml:space="preserve">ies </w:t>
      </w:r>
    </w:p>
    <w:p w14:paraId="3E1311B9" w14:textId="77777777" w:rsidR="000B601A" w:rsidRDefault="000B601A" w:rsidP="000B601A">
      <w:pPr>
        <w:spacing w:after="120" w:line="240" w:lineRule="auto"/>
        <w:ind w:left="-4"/>
      </w:pPr>
      <w:r>
        <w:rPr>
          <w:b/>
        </w:rPr>
        <w:t>Disclaimer</w:t>
      </w:r>
      <w:r>
        <w:t xml:space="preserve">. The course syllabus is a general plan for the course; deviations announced to the class by the instructor may be necessary. </w:t>
      </w:r>
    </w:p>
    <w:p w14:paraId="7C9BC9DC" w14:textId="77777777" w:rsidR="000B601A" w:rsidRDefault="000B601A" w:rsidP="000B601A">
      <w:pPr>
        <w:spacing w:after="120" w:line="240" w:lineRule="auto"/>
        <w:ind w:left="-4"/>
        <w:contextualSpacing/>
      </w:pPr>
      <w:r>
        <w:rPr>
          <w:b/>
        </w:rPr>
        <w:t>Emails</w:t>
      </w:r>
      <w:r>
        <w:t xml:space="preserve"> are the best way to communicate with me. I will respond within 24 hours, not counting weekends. To write an effective email:  </w:t>
      </w:r>
    </w:p>
    <w:p w14:paraId="7F9BED16" w14:textId="26E6CD9A" w:rsidR="000B601A" w:rsidRDefault="000B601A" w:rsidP="000B601A">
      <w:pPr>
        <w:numPr>
          <w:ilvl w:val="0"/>
          <w:numId w:val="5"/>
        </w:numPr>
        <w:spacing w:after="120" w:line="240" w:lineRule="auto"/>
        <w:ind w:left="588" w:hanging="227"/>
        <w:contextualSpacing/>
      </w:pPr>
      <w:r>
        <w:t>Write HPRB</w:t>
      </w:r>
      <w:r w:rsidR="00E05DEB">
        <w:t>385</w:t>
      </w:r>
      <w:r>
        <w:t>0 in the SUBJECT line, plus a few words about your question (e.g., HPRB</w:t>
      </w:r>
      <w:r w:rsidR="00E05DEB">
        <w:t>385</w:t>
      </w:r>
      <w:r>
        <w:t xml:space="preserve">0-Exam1).  </w:t>
      </w:r>
    </w:p>
    <w:p w14:paraId="1BE3620D" w14:textId="77777777" w:rsidR="000B601A" w:rsidRDefault="000B601A" w:rsidP="000B601A">
      <w:pPr>
        <w:numPr>
          <w:ilvl w:val="0"/>
          <w:numId w:val="5"/>
        </w:numPr>
        <w:spacing w:after="120" w:line="240" w:lineRule="auto"/>
        <w:ind w:left="588" w:hanging="227"/>
        <w:contextualSpacing/>
      </w:pPr>
      <w:r>
        <w:t xml:space="preserve">Sign with your first and last name.  </w:t>
      </w:r>
    </w:p>
    <w:p w14:paraId="7D354657" w14:textId="77777777" w:rsidR="000B601A" w:rsidRDefault="000B601A" w:rsidP="000B601A">
      <w:pPr>
        <w:numPr>
          <w:ilvl w:val="0"/>
          <w:numId w:val="5"/>
        </w:numPr>
        <w:spacing w:after="120" w:line="240" w:lineRule="auto"/>
        <w:ind w:left="588" w:hanging="227"/>
        <w:contextualSpacing/>
      </w:pPr>
      <w:r>
        <w:t xml:space="preserve">Keep the message focused (use bullets or short paragraphs).  </w:t>
      </w:r>
    </w:p>
    <w:p w14:paraId="7FD86B97" w14:textId="77777777" w:rsidR="000B601A" w:rsidRDefault="000B601A" w:rsidP="000B601A">
      <w:pPr>
        <w:numPr>
          <w:ilvl w:val="0"/>
          <w:numId w:val="5"/>
        </w:numPr>
        <w:spacing w:after="120" w:line="240" w:lineRule="auto"/>
        <w:ind w:left="588" w:hanging="227"/>
        <w:contextualSpacing/>
      </w:pPr>
      <w:r>
        <w:t xml:space="preserve">Avoid fancy typefaces or backgrounds; those emails end up in the recycling bin.  </w:t>
      </w:r>
    </w:p>
    <w:p w14:paraId="2CA486F4" w14:textId="77777777" w:rsidR="000B601A" w:rsidRDefault="000B601A" w:rsidP="000B601A">
      <w:pPr>
        <w:numPr>
          <w:ilvl w:val="0"/>
          <w:numId w:val="5"/>
        </w:numPr>
        <w:spacing w:after="120" w:line="240" w:lineRule="auto"/>
        <w:ind w:left="588" w:hanging="227"/>
        <w:contextualSpacing/>
      </w:pPr>
      <w:r>
        <w:t xml:space="preserve">Do not use “text writing.”  </w:t>
      </w:r>
    </w:p>
    <w:p w14:paraId="3EDA054C" w14:textId="77777777" w:rsidR="000B601A" w:rsidRDefault="000B601A" w:rsidP="000B601A">
      <w:pPr>
        <w:spacing w:after="120" w:line="240" w:lineRule="auto"/>
        <w:ind w:left="374" w:hanging="14"/>
      </w:pPr>
      <w:r>
        <w:t xml:space="preserve">6) Proofread before you hit “send.”  </w:t>
      </w:r>
    </w:p>
    <w:p w14:paraId="4D0A1976" w14:textId="74885ECC" w:rsidR="000B601A" w:rsidRDefault="000B601A" w:rsidP="000B601A">
      <w:pPr>
        <w:spacing w:after="120" w:line="240" w:lineRule="auto"/>
        <w:ind w:left="-4"/>
      </w:pPr>
      <w:r>
        <w:rPr>
          <w:b/>
        </w:rPr>
        <w:t>Phones, laptops, and other electronic devices:</w:t>
      </w:r>
      <w:r>
        <w:t xml:space="preserve"> </w:t>
      </w:r>
      <w:r w:rsidR="00E05DEB" w:rsidRPr="002D4DA2">
        <w:rPr>
          <w:rFonts w:cstheme="minorHAnsi"/>
        </w:rPr>
        <w:t xml:space="preserve">The use of cell phones, </w:t>
      </w:r>
      <w:r w:rsidR="00E05DEB">
        <w:rPr>
          <w:rFonts w:cstheme="minorHAnsi"/>
        </w:rPr>
        <w:t>smart</w:t>
      </w:r>
      <w:r w:rsidR="00E05DEB" w:rsidRPr="002D4DA2">
        <w:rPr>
          <w:rFonts w:cstheme="minorHAnsi"/>
        </w:rPr>
        <w:t xml:space="preserve"> watches and tablets </w:t>
      </w:r>
      <w:r w:rsidR="00E05DEB">
        <w:rPr>
          <w:rFonts w:cstheme="minorHAnsi"/>
        </w:rPr>
        <w:t xml:space="preserve">are not </w:t>
      </w:r>
      <w:r w:rsidR="00E05DEB" w:rsidRPr="002D4DA2">
        <w:rPr>
          <w:rFonts w:cstheme="minorHAnsi"/>
        </w:rPr>
        <w:t>permitted during class time</w:t>
      </w:r>
      <w:r w:rsidR="00E05DEB">
        <w:rPr>
          <w:rFonts w:cstheme="minorHAnsi"/>
        </w:rPr>
        <w:t>.</w:t>
      </w:r>
      <w:r w:rsidR="00E05DEB">
        <w:t xml:space="preserve"> </w:t>
      </w:r>
      <w:r>
        <w:t>All cell phones and mobile devices should be silent and out of sight</w:t>
      </w:r>
      <w:r w:rsidR="00E05DEB">
        <w:t xml:space="preserve"> (must be stored in your backpack)</w:t>
      </w:r>
      <w:r>
        <w:t xml:space="preserve">. </w:t>
      </w:r>
      <w:r w:rsidRPr="0031306C">
        <w:rPr>
          <w:b/>
        </w:rPr>
        <w:t xml:space="preserve">Laptops will not be allowed during class except when required by the instructor for class activities. </w:t>
      </w:r>
      <w:r w:rsidRPr="0031306C">
        <w:t>Violating this policy</w:t>
      </w:r>
      <w:r>
        <w:rPr>
          <w:b/>
        </w:rPr>
        <w:t xml:space="preserve"> </w:t>
      </w:r>
      <w:r w:rsidRPr="0031306C">
        <w:rPr>
          <w:b/>
          <w:color w:val="FF0000"/>
        </w:rPr>
        <w:t>deducts 10 points</w:t>
      </w:r>
      <w:r w:rsidRPr="0031306C">
        <w:rPr>
          <w:color w:val="FF0000"/>
        </w:rPr>
        <w:t xml:space="preserve"> </w:t>
      </w:r>
      <w:r>
        <w:t>from participation grade</w:t>
      </w:r>
      <w:r w:rsidR="00E05DEB">
        <w:t>.</w:t>
      </w:r>
    </w:p>
    <w:p w14:paraId="761A54BC" w14:textId="77777777" w:rsidR="00E05DEB" w:rsidRPr="008767F2" w:rsidRDefault="00E05DEB" w:rsidP="00E05DEB">
      <w:pPr>
        <w:spacing w:after="120" w:line="240" w:lineRule="auto"/>
        <w:ind w:right="360"/>
        <w:rPr>
          <w:rFonts w:cs="Arial"/>
          <w:iCs/>
        </w:rPr>
      </w:pPr>
      <w:proofErr w:type="spellStart"/>
      <w:r w:rsidRPr="00575309">
        <w:rPr>
          <w:rFonts w:cs="Arial"/>
          <w:b/>
          <w:iCs/>
          <w:u w:val="single"/>
        </w:rPr>
        <w:t>eLC</w:t>
      </w:r>
      <w:proofErr w:type="spellEnd"/>
      <w:r w:rsidRPr="008767F2">
        <w:rPr>
          <w:rFonts w:cs="Arial"/>
          <w:iCs/>
          <w:u w:val="single"/>
        </w:rPr>
        <w:t>.</w:t>
      </w:r>
      <w:r w:rsidRPr="008767F2">
        <w:rPr>
          <w:rFonts w:cs="Arial"/>
          <w:b/>
          <w:iCs/>
        </w:rPr>
        <w:t xml:space="preserve"> </w:t>
      </w:r>
      <w:r w:rsidRPr="008767F2">
        <w:rPr>
          <w:rFonts w:cs="Arial"/>
          <w:iCs/>
        </w:rPr>
        <w:t xml:space="preserve">I will post the syllabus, online classes, announcements, grades, and other important course information on </w:t>
      </w:r>
      <w:proofErr w:type="spellStart"/>
      <w:r w:rsidRPr="008767F2">
        <w:rPr>
          <w:rFonts w:cs="Arial"/>
          <w:iCs/>
        </w:rPr>
        <w:t>eLC</w:t>
      </w:r>
      <w:proofErr w:type="spellEnd"/>
      <w:r w:rsidRPr="008767F2">
        <w:rPr>
          <w:rFonts w:cs="Arial"/>
          <w:iCs/>
        </w:rPr>
        <w:t xml:space="preserve">. My primary way of communicating with you in this course is via </w:t>
      </w:r>
      <w:proofErr w:type="spellStart"/>
      <w:r w:rsidRPr="008767F2">
        <w:rPr>
          <w:rFonts w:cs="Arial"/>
          <w:iCs/>
        </w:rPr>
        <w:t>eLC</w:t>
      </w:r>
      <w:proofErr w:type="spellEnd"/>
      <w:r w:rsidRPr="008767F2">
        <w:rPr>
          <w:rFonts w:cs="Arial"/>
          <w:iCs/>
        </w:rPr>
        <w:t xml:space="preserve">, so please check it regularly. Log to </w:t>
      </w:r>
      <w:proofErr w:type="spellStart"/>
      <w:r w:rsidRPr="008767F2">
        <w:rPr>
          <w:rFonts w:cs="Arial"/>
          <w:iCs/>
        </w:rPr>
        <w:t>eLC</w:t>
      </w:r>
      <w:proofErr w:type="spellEnd"/>
      <w:r w:rsidRPr="008767F2">
        <w:rPr>
          <w:rFonts w:cs="Arial"/>
          <w:iCs/>
        </w:rPr>
        <w:t xml:space="preserve"> and before you click on any class, click on your name (top right corner). Do the following:</w:t>
      </w:r>
    </w:p>
    <w:p w14:paraId="6B319945" w14:textId="2E32D04B" w:rsidR="00E05DEB" w:rsidRPr="00A65C0F" w:rsidRDefault="00E05DEB" w:rsidP="00E05DEB">
      <w:pPr>
        <w:pStyle w:val="ListParagraph"/>
        <w:numPr>
          <w:ilvl w:val="0"/>
          <w:numId w:val="6"/>
        </w:numPr>
        <w:spacing w:after="0" w:line="240" w:lineRule="auto"/>
        <w:ind w:left="720" w:right="360"/>
        <w:rPr>
          <w:rFonts w:cstheme="minorHAnsi"/>
        </w:rPr>
      </w:pPr>
      <w:r w:rsidRPr="008767F2">
        <w:rPr>
          <w:rFonts w:cs="Arial"/>
          <w:b/>
          <w:color w:val="000000"/>
        </w:rPr>
        <w:t>Click on Profile</w:t>
      </w:r>
      <w:r w:rsidRPr="008767F2">
        <w:rPr>
          <w:rFonts w:cs="Arial"/>
          <w:color w:val="000000"/>
        </w:rPr>
        <w:t xml:space="preserve">. Post your professional photo in </w:t>
      </w:r>
      <w:proofErr w:type="spellStart"/>
      <w:r w:rsidRPr="008767F2">
        <w:rPr>
          <w:rFonts w:cs="Arial"/>
          <w:color w:val="000000"/>
        </w:rPr>
        <w:t>eLC</w:t>
      </w:r>
      <w:proofErr w:type="spellEnd"/>
      <w:r w:rsidRPr="008767F2">
        <w:rPr>
          <w:rFonts w:cs="Arial"/>
          <w:color w:val="000000"/>
        </w:rPr>
        <w:t>. Photos must be head and shoulder shots, similar to what an ID card (no friends, no pets, please!). Optional: Add interesting information a</w:t>
      </w:r>
      <w:r>
        <w:rPr>
          <w:rFonts w:cs="Arial"/>
          <w:color w:val="000000"/>
        </w:rPr>
        <w:t>bout you to share with others</w:t>
      </w:r>
      <w:r w:rsidR="0090200C">
        <w:rPr>
          <w:rFonts w:cs="Arial"/>
          <w:color w:val="000000"/>
        </w:rPr>
        <w:t>.</w:t>
      </w:r>
      <w:r>
        <w:rPr>
          <w:rFonts w:cstheme="minorHAnsi"/>
          <w:b/>
        </w:rPr>
        <w:t xml:space="preserve">  </w:t>
      </w:r>
    </w:p>
    <w:p w14:paraId="68D1D856" w14:textId="77777777" w:rsidR="00E05DEB" w:rsidRPr="000C119A" w:rsidRDefault="00E05DEB" w:rsidP="00E05DEB">
      <w:pPr>
        <w:numPr>
          <w:ilvl w:val="0"/>
          <w:numId w:val="6"/>
        </w:numPr>
        <w:spacing w:after="120" w:line="240" w:lineRule="auto"/>
        <w:ind w:left="720" w:right="360"/>
        <w:contextualSpacing/>
        <w:rPr>
          <w:rFonts w:cstheme="minorHAnsi"/>
          <w:iCs/>
        </w:rPr>
      </w:pPr>
      <w:r w:rsidRPr="000C119A">
        <w:rPr>
          <w:rFonts w:cstheme="minorHAnsi"/>
          <w:b/>
          <w:iCs/>
        </w:rPr>
        <w:t>Click on Notifications</w:t>
      </w:r>
      <w:r w:rsidRPr="000C119A">
        <w:rPr>
          <w:rFonts w:cstheme="minorHAnsi"/>
          <w:iCs/>
        </w:rPr>
        <w:t xml:space="preserve">. To receive </w:t>
      </w:r>
      <w:proofErr w:type="spellStart"/>
      <w:r w:rsidRPr="000C119A">
        <w:rPr>
          <w:rFonts w:cstheme="minorHAnsi"/>
          <w:iCs/>
        </w:rPr>
        <w:t>eLC</w:t>
      </w:r>
      <w:proofErr w:type="spellEnd"/>
      <w:r w:rsidRPr="000C119A">
        <w:rPr>
          <w:rFonts w:cstheme="minorHAnsi"/>
          <w:iCs/>
        </w:rPr>
        <w:t xml:space="preserve"> Notifications, make sure you check all the instant notifications (discussions, news, grades). </w:t>
      </w:r>
    </w:p>
    <w:p w14:paraId="55654736" w14:textId="77777777" w:rsidR="00E05DEB" w:rsidRPr="00575309" w:rsidRDefault="00E05DEB" w:rsidP="00E05DEB">
      <w:pPr>
        <w:numPr>
          <w:ilvl w:val="0"/>
          <w:numId w:val="6"/>
        </w:numPr>
        <w:spacing w:after="120" w:line="240" w:lineRule="auto"/>
        <w:ind w:left="720" w:right="360"/>
        <w:rPr>
          <w:rFonts w:cs="Arial"/>
          <w:iCs/>
        </w:rPr>
      </w:pPr>
      <w:r w:rsidRPr="008767F2">
        <w:rPr>
          <w:rFonts w:cs="Arial"/>
          <w:b/>
          <w:iCs/>
        </w:rPr>
        <w:t>Click on Account Settings</w:t>
      </w:r>
      <w:r w:rsidRPr="008767F2">
        <w:rPr>
          <w:rFonts w:cs="Arial"/>
          <w:iCs/>
        </w:rPr>
        <w:t xml:space="preserve">. Click on the Email tab. In the </w:t>
      </w:r>
      <w:r>
        <w:rPr>
          <w:rFonts w:cs="Arial"/>
          <w:iCs/>
        </w:rPr>
        <w:t>“</w:t>
      </w:r>
      <w:r w:rsidRPr="008767F2">
        <w:rPr>
          <w:rFonts w:cs="Arial"/>
          <w:iCs/>
        </w:rPr>
        <w:t>Forwarding Options</w:t>
      </w:r>
      <w:r>
        <w:rPr>
          <w:rFonts w:cs="Arial"/>
          <w:iCs/>
        </w:rPr>
        <w:t>”</w:t>
      </w:r>
      <w:r w:rsidRPr="008767F2">
        <w:rPr>
          <w:rFonts w:cs="Arial"/>
          <w:iCs/>
        </w:rPr>
        <w:t xml:space="preserve"> add the email that you use most frequently. </w:t>
      </w:r>
    </w:p>
    <w:p w14:paraId="2969D901" w14:textId="77777777" w:rsidR="00E05DEB" w:rsidRDefault="00E05DEB" w:rsidP="00E05DEB">
      <w:pPr>
        <w:spacing w:after="120" w:line="240" w:lineRule="auto"/>
        <w:ind w:left="-4"/>
      </w:pPr>
      <w:r>
        <w:rPr>
          <w:b/>
        </w:rPr>
        <w:t>Grievance</w:t>
      </w:r>
      <w:r>
        <w:t xml:space="preserve">. If you have a grievance with a decision that the instructor has made, please contact the instructor as early as possible. Students who disagree with my decisions are welcome to contact Dr. Pamela Orpinas, Wright Hall, Health Sciences Campus, 706.542.4372, </w:t>
      </w:r>
      <w:r>
        <w:rPr>
          <w:color w:val="0000FF"/>
          <w:u w:val="single" w:color="0000FF"/>
        </w:rPr>
        <w:t>porpinas@uga.edu</w:t>
      </w:r>
      <w:r>
        <w:t xml:space="preserve">. </w:t>
      </w:r>
    </w:p>
    <w:p w14:paraId="22BE5CA8" w14:textId="7BDB4B3E" w:rsidR="001D50D0" w:rsidRPr="002D4DA2" w:rsidRDefault="00E05DEB" w:rsidP="0078555F">
      <w:pPr>
        <w:tabs>
          <w:tab w:val="left" w:pos="1725"/>
        </w:tabs>
        <w:spacing w:after="120"/>
        <w:rPr>
          <w:rFonts w:cstheme="minorHAnsi"/>
        </w:rPr>
      </w:pPr>
      <w:r>
        <w:rPr>
          <w:b/>
        </w:rPr>
        <w:lastRenderedPageBreak/>
        <w:t xml:space="preserve">Make up policy. </w:t>
      </w:r>
      <w:r w:rsidRPr="002D4DA2">
        <w:rPr>
          <w:rFonts w:cstheme="minorHAnsi"/>
        </w:rPr>
        <w:t xml:space="preserve">Make-up exams will be given on an individual basis due to personal emergencies; contact the instructor before the exam to schedule a make-up test. </w:t>
      </w:r>
      <w:r w:rsidR="24640DCE" w:rsidRPr="002D4DA2">
        <w:rPr>
          <w:rFonts w:cstheme="minorHAnsi"/>
        </w:rPr>
        <w:t xml:space="preserve">All assignments are designed for the fairness of all students, there are no exception to due dates of assignments. All major assignments are due at or before the beginning of the class period All online assignments/activities/discussions are due </w:t>
      </w:r>
      <w:r w:rsidR="24640DCE" w:rsidRPr="004A387B">
        <w:rPr>
          <w:rFonts w:cstheme="minorHAnsi"/>
        </w:rPr>
        <w:t xml:space="preserve">Fridays at </w:t>
      </w:r>
      <w:r w:rsidR="00A56236">
        <w:rPr>
          <w:rFonts w:cstheme="minorHAnsi"/>
        </w:rPr>
        <w:t>7</w:t>
      </w:r>
      <w:r w:rsidRPr="004A387B">
        <w:rPr>
          <w:rFonts w:cstheme="minorHAnsi"/>
        </w:rPr>
        <w:t xml:space="preserve"> PM</w:t>
      </w:r>
      <w:r w:rsidR="24640DCE" w:rsidRPr="004A387B">
        <w:rPr>
          <w:rFonts w:cstheme="minorHAnsi"/>
        </w:rPr>
        <w:t>.</w:t>
      </w:r>
      <w:r w:rsidR="24640DCE" w:rsidRPr="002D4DA2">
        <w:rPr>
          <w:rFonts w:cstheme="minorHAnsi"/>
        </w:rPr>
        <w:t xml:space="preserve"> Ten percent of the </w:t>
      </w:r>
      <w:r>
        <w:rPr>
          <w:rFonts w:cstheme="minorHAnsi"/>
        </w:rPr>
        <w:t>points</w:t>
      </w:r>
      <w:r w:rsidR="24640DCE" w:rsidRPr="002D4DA2">
        <w:rPr>
          <w:rFonts w:cstheme="minorHAnsi"/>
        </w:rPr>
        <w:t xml:space="preserve"> will be deducted each day an assignment is submitted late. </w:t>
      </w:r>
    </w:p>
    <w:p w14:paraId="7C2564C2" w14:textId="797D08D5" w:rsidR="00A85D79" w:rsidRDefault="24640DCE" w:rsidP="0078555F">
      <w:pPr>
        <w:tabs>
          <w:tab w:val="left" w:pos="1725"/>
        </w:tabs>
        <w:spacing w:after="120"/>
        <w:rPr>
          <w:rFonts w:cstheme="minorHAnsi"/>
        </w:rPr>
      </w:pPr>
      <w:r w:rsidRPr="00E05DEB">
        <w:rPr>
          <w:rFonts w:cstheme="minorHAnsi"/>
          <w:b/>
        </w:rPr>
        <w:t>A</w:t>
      </w:r>
      <w:r w:rsidR="00E05DEB" w:rsidRPr="00E05DEB">
        <w:rPr>
          <w:rFonts w:cstheme="minorHAnsi"/>
          <w:b/>
        </w:rPr>
        <w:t>ttendance Policy</w:t>
      </w:r>
      <w:r w:rsidR="00E05DEB">
        <w:rPr>
          <w:rFonts w:cstheme="minorHAnsi"/>
        </w:rPr>
        <w:t xml:space="preserve">. </w:t>
      </w:r>
      <w:r w:rsidRPr="002D4DA2">
        <w:rPr>
          <w:rFonts w:cstheme="minorHAnsi"/>
        </w:rPr>
        <w:t>Students are expected to attend cla</w:t>
      </w:r>
      <w:r w:rsidR="00E05DEB">
        <w:rPr>
          <w:rFonts w:cstheme="minorHAnsi"/>
        </w:rPr>
        <w:t>ss regularly.</w:t>
      </w:r>
      <w:r w:rsidRPr="002D4DA2">
        <w:rPr>
          <w:rFonts w:cstheme="minorHAnsi"/>
        </w:rPr>
        <w:t xml:space="preserve"> </w:t>
      </w:r>
      <w:r w:rsidR="00E05DEB">
        <w:rPr>
          <w:rFonts w:cstheme="minorHAnsi"/>
        </w:rPr>
        <w:t>Students who have more than three</w:t>
      </w:r>
      <w:r w:rsidRPr="002D4DA2">
        <w:rPr>
          <w:rFonts w:cstheme="minorHAnsi"/>
        </w:rPr>
        <w:t xml:space="preserve"> unexcused absences before the mid-term </w:t>
      </w:r>
      <w:r w:rsidR="00E05DEB">
        <w:rPr>
          <w:rFonts w:cstheme="minorHAnsi"/>
        </w:rPr>
        <w:t>may</w:t>
      </w:r>
      <w:r w:rsidRPr="002D4DA2">
        <w:rPr>
          <w:rFonts w:cstheme="minorHAnsi"/>
        </w:rPr>
        <w:t xml:space="preserve"> be withdrawn from the class. It is your responsibility to sign the attendance sheet</w:t>
      </w:r>
      <w:r w:rsidR="00E05DEB">
        <w:rPr>
          <w:rFonts w:cstheme="minorHAnsi"/>
        </w:rPr>
        <w:t>;</w:t>
      </w:r>
      <w:r w:rsidRPr="002D4DA2">
        <w:rPr>
          <w:rFonts w:cstheme="minorHAnsi"/>
        </w:rPr>
        <w:t xml:space="preserve"> failing to sign the sheet will result in an absence. Signing the sheet for another student is academic dishonesty. </w:t>
      </w:r>
    </w:p>
    <w:p w14:paraId="13519BAE" w14:textId="63A61C40" w:rsidR="00E05DEB" w:rsidRDefault="00E05DEB" w:rsidP="0078555F">
      <w:pPr>
        <w:spacing w:after="120" w:line="240" w:lineRule="auto"/>
        <w:ind w:left="-4"/>
      </w:pPr>
      <w:r>
        <w:rPr>
          <w:b/>
        </w:rPr>
        <w:t>University Honor Code and Academic Honesty Policy.</w:t>
      </w:r>
      <w:r>
        <w:t xml:space="preserve"> UGA students abide by the University’s academic honesty policy, “A Culture of Honesty,” and the Student Honor Code. All academic work must meet the standards described in “A Culture of Honesty” (</w:t>
      </w:r>
      <w:hyperlink r:id="rId9">
        <w:r>
          <w:rPr>
            <w:color w:val="0000FF"/>
            <w:u w:val="single" w:color="0000FF"/>
          </w:rPr>
          <w:t>http://honesty.uga.edu/</w:t>
        </w:r>
      </w:hyperlink>
      <w:hyperlink r:id="rId10">
        <w:r>
          <w:t>)</w:t>
        </w:r>
      </w:hyperlink>
      <w:r>
        <w:t>. Lack of knowledge of the academic honesty policy is not a reasonable explanation for a violation. Ask the instructor if you have questions related to course assignments and the academic policy. To avoid plagiarism, cite the resources you have used for all coursework. Ask the ins</w:t>
      </w:r>
      <w:r w:rsidR="0090200C">
        <w:t xml:space="preserve">tructor if you have questions. </w:t>
      </w:r>
      <w:r w:rsidR="0090200C" w:rsidRPr="002D4DA2">
        <w:rPr>
          <w:rFonts w:cstheme="minorHAnsi"/>
        </w:rPr>
        <w:t>Academic honesty means performing all academic work in good faith, without plagiarizing another person’s written work or ideas, cheating, lying, or receiving unauthorized aide from any other person. Plagiarism includes copying phrases or ideas word for word from an article, book, or website without giving proper credit to the original source.</w:t>
      </w:r>
    </w:p>
    <w:p w14:paraId="4CC8DAA0" w14:textId="38BE92D5" w:rsidR="00E05DEB" w:rsidRPr="002D4DA2" w:rsidRDefault="00E05DEB" w:rsidP="0078555F">
      <w:pPr>
        <w:spacing w:after="120" w:line="240" w:lineRule="auto"/>
        <w:ind w:left="-4"/>
        <w:rPr>
          <w:rFonts w:cstheme="minorHAnsi"/>
        </w:rPr>
      </w:pPr>
      <w:r>
        <w:rPr>
          <w:b/>
        </w:rPr>
        <w:t>Students with disabilities</w:t>
      </w:r>
      <w:r>
        <w:t xml:space="preserve"> who require reasonable accommodations in order to participate in course activities or meet course requirements should contact the instructor. Please bring a letter from the Disability Resource Center.</w:t>
      </w:r>
      <w:r w:rsidR="0078555F">
        <w:t xml:space="preserve"> </w:t>
      </w:r>
    </w:p>
    <w:p w14:paraId="14C5BDD5" w14:textId="2FFA981E" w:rsidR="004418A1" w:rsidRPr="002D4DA2" w:rsidRDefault="24640DCE" w:rsidP="0090200C">
      <w:pPr>
        <w:pStyle w:val="Heading1"/>
      </w:pPr>
      <w:r w:rsidRPr="002D4DA2">
        <w:t>Course Calendar</w:t>
      </w:r>
    </w:p>
    <w:tbl>
      <w:tblPr>
        <w:tblStyle w:val="TableGridLight"/>
        <w:tblW w:w="10080" w:type="dxa"/>
        <w:tblInd w:w="175" w:type="dxa"/>
        <w:tblLook w:val="04A0" w:firstRow="1" w:lastRow="0" w:firstColumn="1" w:lastColumn="0" w:noHBand="0" w:noVBand="1"/>
      </w:tblPr>
      <w:tblGrid>
        <w:gridCol w:w="1800"/>
        <w:gridCol w:w="4860"/>
        <w:gridCol w:w="3420"/>
      </w:tblGrid>
      <w:tr w:rsidR="004418A1" w:rsidRPr="002D4DA2" w14:paraId="7DE54603" w14:textId="77777777" w:rsidTr="002D0999">
        <w:trPr>
          <w:tblHeader/>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4AF3D42E" w14:textId="77777777" w:rsidR="004418A1" w:rsidRPr="002D4DA2" w:rsidRDefault="24640DCE" w:rsidP="24640DCE">
            <w:pPr>
              <w:rPr>
                <w:rFonts w:cstheme="minorHAnsi"/>
                <w:b/>
                <w:bCs/>
              </w:rPr>
            </w:pPr>
            <w:r w:rsidRPr="002D4DA2">
              <w:rPr>
                <w:rFonts w:cstheme="minorHAnsi"/>
                <w:b/>
                <w:bCs/>
              </w:rPr>
              <w:t>Date</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071FBD75" w14:textId="77777777" w:rsidR="004418A1" w:rsidRPr="002D4DA2" w:rsidRDefault="24640DCE" w:rsidP="24640DCE">
            <w:pPr>
              <w:rPr>
                <w:rFonts w:cstheme="minorHAnsi"/>
                <w:b/>
                <w:bCs/>
              </w:rPr>
            </w:pPr>
            <w:r w:rsidRPr="002D4DA2">
              <w:rPr>
                <w:rFonts w:cstheme="minorHAnsi"/>
                <w:b/>
                <w:bCs/>
              </w:rPr>
              <w:t>Topic</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67B3F5B0" w14:textId="77777777" w:rsidR="004418A1" w:rsidRPr="002D4DA2" w:rsidRDefault="24640DCE" w:rsidP="24640DCE">
            <w:pPr>
              <w:rPr>
                <w:rFonts w:cstheme="minorHAnsi"/>
                <w:b/>
                <w:bCs/>
              </w:rPr>
            </w:pPr>
            <w:r w:rsidRPr="002D4DA2">
              <w:rPr>
                <w:rFonts w:cstheme="minorHAnsi"/>
                <w:b/>
                <w:bCs/>
              </w:rPr>
              <w:t>Assignments Due</w:t>
            </w:r>
          </w:p>
        </w:tc>
      </w:tr>
      <w:tr w:rsidR="004418A1" w:rsidRPr="002D4DA2" w14:paraId="69BD8D83"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BBE290" w14:textId="7577B8DE" w:rsidR="004418A1" w:rsidRPr="002D4DA2" w:rsidRDefault="00366839" w:rsidP="24640DCE">
            <w:pPr>
              <w:rPr>
                <w:rFonts w:cstheme="minorHAnsi"/>
              </w:rPr>
            </w:pPr>
            <w:r>
              <w:rPr>
                <w:rFonts w:cstheme="minorHAnsi"/>
              </w:rPr>
              <w:t>January 9</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EFA9B8" w14:textId="77777777" w:rsidR="004418A1" w:rsidRPr="002D4DA2" w:rsidRDefault="24640DCE" w:rsidP="24640DCE">
            <w:pPr>
              <w:rPr>
                <w:rFonts w:cstheme="minorHAnsi"/>
              </w:rPr>
            </w:pPr>
            <w:r w:rsidRPr="002D4DA2">
              <w:rPr>
                <w:rFonts w:cstheme="minorHAnsi"/>
              </w:rPr>
              <w:t xml:space="preserve">Syllabus Overview and Course Introduction </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4ED7E8" w14:textId="77777777" w:rsidR="004418A1" w:rsidRPr="002D4DA2" w:rsidRDefault="004418A1">
            <w:pPr>
              <w:rPr>
                <w:rFonts w:cstheme="minorHAnsi"/>
              </w:rPr>
            </w:pPr>
          </w:p>
        </w:tc>
      </w:tr>
      <w:tr w:rsidR="004418A1" w:rsidRPr="002D4DA2" w14:paraId="536A4966"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EAB734" w14:textId="3E174F81" w:rsidR="004418A1" w:rsidRPr="002D4DA2" w:rsidRDefault="00366839" w:rsidP="24640DCE">
            <w:pPr>
              <w:rPr>
                <w:rFonts w:cstheme="minorHAnsi"/>
              </w:rPr>
            </w:pPr>
            <w:r>
              <w:rPr>
                <w:rFonts w:cstheme="minorHAnsi"/>
              </w:rPr>
              <w:t>January 11</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830CD8" w14:textId="55B7656E" w:rsidR="004418A1" w:rsidRPr="002D4DA2" w:rsidRDefault="00EC023A" w:rsidP="24640DCE">
            <w:pPr>
              <w:rPr>
                <w:rFonts w:cstheme="minorHAnsi"/>
              </w:rPr>
            </w:pPr>
            <w:r>
              <w:rPr>
                <w:rFonts w:cstheme="minorHAnsi"/>
              </w:rPr>
              <w:t>C</w:t>
            </w:r>
            <w:r w:rsidRPr="002D4DA2">
              <w:rPr>
                <w:rFonts w:cstheme="minorHAnsi"/>
              </w:rPr>
              <w:t>urrent Issues and Challenges in Chronic Disease Prevention</w:t>
            </w:r>
            <w:r>
              <w:rPr>
                <w:rFonts w:cstheme="minorHAnsi"/>
              </w:rPr>
              <w:t>/Research Methods in Chronic Disease Epi</w:t>
            </w:r>
            <w:r w:rsidR="00BD110F">
              <w:rPr>
                <w:rFonts w:cstheme="minorHAnsi"/>
              </w:rPr>
              <w:t>demiology</w:t>
            </w:r>
            <w:r w:rsidR="002D0999" w:rsidRPr="002D4DA2">
              <w:rPr>
                <w:rFonts w:cstheme="minorHAnsi"/>
              </w:rPr>
              <w:t xml:space="preserve"> </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90BB33" w14:textId="1DC7723F" w:rsidR="004418A1" w:rsidRPr="002D4DA2" w:rsidRDefault="004418A1">
            <w:pPr>
              <w:rPr>
                <w:rFonts w:cstheme="minorHAnsi"/>
              </w:rPr>
            </w:pPr>
          </w:p>
        </w:tc>
      </w:tr>
      <w:tr w:rsidR="004418A1" w:rsidRPr="002D4DA2" w14:paraId="49649952"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8EBEE6" w14:textId="3AE08838" w:rsidR="004418A1" w:rsidRPr="002D4DA2" w:rsidRDefault="001B4AB2" w:rsidP="24640DCE">
            <w:pPr>
              <w:rPr>
                <w:rFonts w:cstheme="minorHAnsi"/>
              </w:rPr>
            </w:pPr>
            <w:r>
              <w:rPr>
                <w:rFonts w:cstheme="minorHAnsi"/>
              </w:rPr>
              <w:t>January 14</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3E462A" w14:textId="7D836F46" w:rsidR="004418A1" w:rsidRPr="002D4DA2" w:rsidRDefault="00EC023A" w:rsidP="24640DCE">
            <w:pPr>
              <w:rPr>
                <w:rFonts w:cstheme="minorHAnsi"/>
              </w:rPr>
            </w:pPr>
            <w:r w:rsidRPr="002D4DA2">
              <w:rPr>
                <w:rFonts w:cstheme="minorHAnsi"/>
              </w:rPr>
              <w:t>Research Methods in Chronic Disease Epi</w:t>
            </w:r>
            <w:r w:rsidR="00BD110F">
              <w:rPr>
                <w:rFonts w:cstheme="minorHAnsi"/>
              </w:rPr>
              <w:t xml:space="preserve"> Cont.</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166D1B" w14:textId="7DA3E154" w:rsidR="004418A1" w:rsidRPr="002D4DA2" w:rsidRDefault="004418A1" w:rsidP="24640DCE">
            <w:pPr>
              <w:rPr>
                <w:rFonts w:cstheme="minorHAnsi"/>
              </w:rPr>
            </w:pPr>
          </w:p>
        </w:tc>
      </w:tr>
      <w:tr w:rsidR="004418A1" w:rsidRPr="002D4DA2" w14:paraId="6D0C4DC9"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ACA03" w14:textId="00E034CD" w:rsidR="004418A1" w:rsidRPr="002D4DA2" w:rsidRDefault="001B4AB2" w:rsidP="24640DCE">
            <w:pPr>
              <w:rPr>
                <w:rFonts w:cstheme="minorHAnsi"/>
              </w:rPr>
            </w:pPr>
            <w:r>
              <w:rPr>
                <w:rFonts w:cstheme="minorHAnsi"/>
              </w:rPr>
              <w:t>January 16</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04AC28" w14:textId="61FBA802" w:rsidR="004418A1" w:rsidRPr="002D4DA2" w:rsidRDefault="00EC7DAF" w:rsidP="24640DCE">
            <w:pPr>
              <w:rPr>
                <w:rFonts w:cstheme="minorHAnsi"/>
              </w:rPr>
            </w:pPr>
            <w:r w:rsidRPr="002D4DA2">
              <w:rPr>
                <w:rFonts w:cstheme="minorHAnsi"/>
              </w:rPr>
              <w:t>Health Promotion Theories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4D56EA" w14:textId="77777777" w:rsidR="004418A1" w:rsidRPr="002D4DA2" w:rsidRDefault="004418A1">
            <w:pPr>
              <w:rPr>
                <w:rFonts w:cstheme="minorHAnsi"/>
              </w:rPr>
            </w:pPr>
          </w:p>
        </w:tc>
      </w:tr>
      <w:tr w:rsidR="004418A1" w:rsidRPr="002D4DA2" w14:paraId="1D5621AB"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10FEC0" w14:textId="7E4E5613" w:rsidR="004418A1" w:rsidRPr="002D4DA2" w:rsidRDefault="001B4AB2" w:rsidP="24640DCE">
            <w:pPr>
              <w:rPr>
                <w:rFonts w:cstheme="minorHAnsi"/>
              </w:rPr>
            </w:pPr>
            <w:r>
              <w:rPr>
                <w:rFonts w:cstheme="minorHAnsi"/>
              </w:rPr>
              <w:t>January 18</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09C06E" w14:textId="3423D328" w:rsidR="004418A1" w:rsidRPr="002D4DA2" w:rsidRDefault="00EC7DAF" w:rsidP="24640DCE">
            <w:pPr>
              <w:rPr>
                <w:rFonts w:cstheme="minorHAnsi"/>
              </w:rPr>
            </w:pPr>
            <w:r w:rsidRPr="002D4DA2">
              <w:rPr>
                <w:rFonts w:cstheme="minorHAnsi"/>
              </w:rPr>
              <w:t>Online Class- Introduction to Diet and Nutrition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27E3AD" w14:textId="58755277" w:rsidR="004418A1" w:rsidRPr="002D4DA2" w:rsidRDefault="00EC7DAF">
            <w:pPr>
              <w:rPr>
                <w:rFonts w:cstheme="minorHAnsi"/>
              </w:rPr>
            </w:pPr>
            <w:r w:rsidRPr="002D4DA2">
              <w:rPr>
                <w:rFonts w:cstheme="minorHAnsi"/>
              </w:rPr>
              <w:t>Online Assignment Due</w:t>
            </w:r>
          </w:p>
        </w:tc>
      </w:tr>
      <w:tr w:rsidR="004418A1" w:rsidRPr="002D4DA2" w14:paraId="1A1805A2"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5661FC" w14:textId="7163A5B4" w:rsidR="004418A1" w:rsidRPr="002D4DA2" w:rsidRDefault="001B4AB2" w:rsidP="24640DCE">
            <w:pPr>
              <w:rPr>
                <w:rFonts w:cstheme="minorHAnsi"/>
              </w:rPr>
            </w:pPr>
            <w:r>
              <w:rPr>
                <w:rFonts w:cstheme="minorHAnsi"/>
              </w:rPr>
              <w:t>January 21</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769AFC" w14:textId="4AC2C7EE" w:rsidR="006617FA" w:rsidRDefault="00EC7DAF" w:rsidP="006617FA">
            <w:r>
              <w:rPr>
                <w:rFonts w:cstheme="minorHAnsi"/>
              </w:rPr>
              <w:t>MLK Jr. Day</w:t>
            </w:r>
            <w:r w:rsidR="00E5598C">
              <w:rPr>
                <w:rFonts w:cstheme="minorHAnsi"/>
              </w:rPr>
              <w:t>- NO CLASS</w:t>
            </w:r>
            <w:r w:rsidR="006617FA">
              <w:rPr>
                <w:rFonts w:cstheme="minorHAnsi"/>
              </w:rPr>
              <w:t xml:space="preserve">  </w:t>
            </w:r>
            <w:r w:rsidR="006617FA">
              <w:fldChar w:fldCharType="begin"/>
            </w:r>
            <w:r w:rsidR="006617FA">
              <w:instrText xml:space="preserve"> INCLUDEPICTURE "/var/folders/xf/lgclrc8j4q13hm_9155_ly9w0000gn/T/com.microsoft.Word/WebArchiveCopyPasteTempFiles/011518_MartinLutherKingJr.jpg" \* MERGEFORMATINET </w:instrText>
            </w:r>
            <w:r w:rsidR="006617FA">
              <w:fldChar w:fldCharType="separate"/>
            </w:r>
            <w:r w:rsidR="006617FA">
              <w:rPr>
                <w:noProof/>
              </w:rPr>
              <w:drawing>
                <wp:inline distT="0" distB="0" distL="0" distR="0" wp14:anchorId="0D3AD7D4" wp14:editId="76DB3416">
                  <wp:extent cx="301752" cy="328296"/>
                  <wp:effectExtent l="0" t="0" r="3175" b="1905"/>
                  <wp:docPr id="1" name="Picture 1" descr="Image result for MLK J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LK JR clip ar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126" t="7084" r="12764" b="5373"/>
                          <a:stretch/>
                        </pic:blipFill>
                        <pic:spPr bwMode="auto">
                          <a:xfrm rot="10800000" flipV="1">
                            <a:off x="0" y="0"/>
                            <a:ext cx="318281" cy="346279"/>
                          </a:xfrm>
                          <a:prstGeom prst="rect">
                            <a:avLst/>
                          </a:prstGeom>
                          <a:noFill/>
                          <a:ln>
                            <a:noFill/>
                          </a:ln>
                          <a:extLst>
                            <a:ext uri="{53640926-AAD7-44D8-BBD7-CCE9431645EC}">
                              <a14:shadowObscured xmlns:a14="http://schemas.microsoft.com/office/drawing/2010/main"/>
                            </a:ext>
                          </a:extLst>
                        </pic:spPr>
                      </pic:pic>
                    </a:graphicData>
                  </a:graphic>
                </wp:inline>
              </w:drawing>
            </w:r>
            <w:r w:rsidR="006617FA">
              <w:fldChar w:fldCharType="end"/>
            </w:r>
          </w:p>
          <w:p w14:paraId="68F9B140" w14:textId="783269D1" w:rsidR="004418A1" w:rsidRPr="002D4DA2" w:rsidRDefault="004418A1" w:rsidP="24640DCE">
            <w:pPr>
              <w:rPr>
                <w:rFonts w:cstheme="minorHAnsi"/>
              </w:rPr>
            </w:pP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11C0A3" w14:textId="7CD02701" w:rsidR="004418A1" w:rsidRPr="002D4DA2" w:rsidRDefault="004418A1" w:rsidP="24640DCE">
            <w:pPr>
              <w:rPr>
                <w:rFonts w:cstheme="minorHAnsi"/>
              </w:rPr>
            </w:pPr>
          </w:p>
        </w:tc>
      </w:tr>
      <w:tr w:rsidR="004418A1" w:rsidRPr="002D4DA2" w14:paraId="5398B71E"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9CD838" w14:textId="0942C6E1" w:rsidR="004418A1" w:rsidRPr="002D4DA2" w:rsidRDefault="001B4AB2" w:rsidP="24640DCE">
            <w:pPr>
              <w:rPr>
                <w:rFonts w:cstheme="minorHAnsi"/>
              </w:rPr>
            </w:pPr>
            <w:r>
              <w:rPr>
                <w:rFonts w:cstheme="minorHAnsi"/>
              </w:rPr>
              <w:t>January 23</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1F90F1" w14:textId="3BE9713E" w:rsidR="004418A1" w:rsidRPr="002D4DA2" w:rsidRDefault="00EC023A" w:rsidP="24640DCE">
            <w:pPr>
              <w:rPr>
                <w:rFonts w:cstheme="minorHAnsi"/>
              </w:rPr>
            </w:pPr>
            <w:r w:rsidRPr="002D4DA2">
              <w:rPr>
                <w:rFonts w:cstheme="minorHAnsi"/>
              </w:rPr>
              <w:t>Diet and Nutrition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85B05" w14:textId="77777777" w:rsidR="004418A1" w:rsidRPr="002D4DA2" w:rsidRDefault="004418A1">
            <w:pPr>
              <w:rPr>
                <w:rFonts w:cstheme="minorHAnsi"/>
              </w:rPr>
            </w:pPr>
          </w:p>
        </w:tc>
      </w:tr>
      <w:tr w:rsidR="004418A1" w:rsidRPr="002D4DA2" w14:paraId="7413F624"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B5CDBF" w14:textId="341CCDB8" w:rsidR="004418A1" w:rsidRPr="002D4DA2" w:rsidRDefault="001B4AB2" w:rsidP="24640DCE">
            <w:pPr>
              <w:rPr>
                <w:rFonts w:cstheme="minorHAnsi"/>
              </w:rPr>
            </w:pPr>
            <w:r>
              <w:rPr>
                <w:rFonts w:cstheme="minorHAnsi"/>
              </w:rPr>
              <w:t>January 25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A2D5AD" w14:textId="407E455F" w:rsidR="004418A1" w:rsidRPr="002D4DA2" w:rsidRDefault="00EC023A" w:rsidP="24640DCE">
            <w:pPr>
              <w:rPr>
                <w:rFonts w:cstheme="minorHAnsi"/>
              </w:rPr>
            </w:pPr>
            <w:r w:rsidRPr="002D4DA2">
              <w:rPr>
                <w:rFonts w:cstheme="minorHAnsi"/>
              </w:rPr>
              <w:t xml:space="preserve">Online Class- </w:t>
            </w:r>
            <w:r>
              <w:rPr>
                <w:rFonts w:cstheme="minorHAnsi"/>
              </w:rPr>
              <w:t>Introduction to Physical Activity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C3E05" w14:textId="36106A21" w:rsidR="004418A1" w:rsidRPr="002D4DA2" w:rsidRDefault="00EC023A">
            <w:pPr>
              <w:rPr>
                <w:rFonts w:cstheme="minorHAnsi"/>
              </w:rPr>
            </w:pPr>
            <w:r w:rsidRPr="002D4DA2">
              <w:rPr>
                <w:rFonts w:cstheme="minorHAnsi"/>
              </w:rPr>
              <w:t>Online Assignment Due</w:t>
            </w:r>
          </w:p>
        </w:tc>
      </w:tr>
      <w:tr w:rsidR="004418A1" w:rsidRPr="002D4DA2" w14:paraId="2E6CAC6F"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D6C95A" w14:textId="09D69629" w:rsidR="004418A1" w:rsidRPr="002D4DA2" w:rsidRDefault="001B4AB2" w:rsidP="24640DCE">
            <w:pPr>
              <w:rPr>
                <w:rFonts w:cstheme="minorHAnsi"/>
              </w:rPr>
            </w:pPr>
            <w:r>
              <w:rPr>
                <w:rFonts w:cstheme="minorHAnsi"/>
              </w:rPr>
              <w:t>January 28</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F7485B" w14:textId="46B9258F" w:rsidR="004418A1" w:rsidRPr="002D4DA2" w:rsidRDefault="24640DCE" w:rsidP="24640DCE">
            <w:pPr>
              <w:rPr>
                <w:rFonts w:cstheme="minorHAnsi"/>
              </w:rPr>
            </w:pPr>
            <w:r w:rsidRPr="002D4DA2">
              <w:rPr>
                <w:rFonts w:cstheme="minorHAnsi"/>
              </w:rPr>
              <w:t>Physical Activity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F898D" w14:textId="415A08CD" w:rsidR="004418A1" w:rsidRPr="002D4DA2" w:rsidRDefault="004418A1" w:rsidP="24640DCE">
            <w:pPr>
              <w:rPr>
                <w:rFonts w:cstheme="minorHAnsi"/>
              </w:rPr>
            </w:pPr>
          </w:p>
        </w:tc>
      </w:tr>
      <w:tr w:rsidR="004418A1" w:rsidRPr="002D4DA2" w14:paraId="09C72116"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1FD95F" w14:textId="27656B0F" w:rsidR="004418A1" w:rsidRPr="002D4DA2" w:rsidRDefault="001B4AB2" w:rsidP="24640DCE">
            <w:pPr>
              <w:rPr>
                <w:rFonts w:cstheme="minorHAnsi"/>
              </w:rPr>
            </w:pPr>
            <w:r>
              <w:rPr>
                <w:rFonts w:cstheme="minorHAnsi"/>
              </w:rPr>
              <w:t xml:space="preserve">January </w:t>
            </w:r>
            <w:r w:rsidR="00EC7DAF">
              <w:rPr>
                <w:rFonts w:cstheme="minorHAnsi"/>
              </w:rPr>
              <w:t>30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2CA15" w14:textId="468B0A58" w:rsidR="004418A1" w:rsidRPr="002D4DA2" w:rsidRDefault="00EC7DAF" w:rsidP="24640DCE">
            <w:pPr>
              <w:rPr>
                <w:rFonts w:cstheme="minorHAnsi"/>
              </w:rPr>
            </w:pPr>
            <w:r>
              <w:rPr>
                <w:rFonts w:cstheme="minorHAnsi"/>
              </w:rPr>
              <w:t>Physical Activity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F66C9" w14:textId="77777777" w:rsidR="004418A1" w:rsidRPr="002D4DA2" w:rsidRDefault="004418A1">
            <w:pPr>
              <w:rPr>
                <w:rFonts w:cstheme="minorHAnsi"/>
              </w:rPr>
            </w:pPr>
          </w:p>
        </w:tc>
      </w:tr>
      <w:tr w:rsidR="004418A1" w:rsidRPr="002D4DA2" w14:paraId="28F9DF75"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4D0A55" w14:textId="1AC3D24E" w:rsidR="004418A1" w:rsidRPr="002D4DA2" w:rsidRDefault="001B4AB2" w:rsidP="24640DCE">
            <w:pPr>
              <w:rPr>
                <w:rFonts w:cstheme="minorHAnsi"/>
              </w:rPr>
            </w:pPr>
            <w:r>
              <w:rPr>
                <w:rFonts w:cstheme="minorHAnsi"/>
              </w:rPr>
              <w:t>February 1</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922158" w14:textId="16D20C2D" w:rsidR="004418A1" w:rsidRPr="002D4DA2" w:rsidRDefault="00EC7DAF" w:rsidP="24640DCE">
            <w:pPr>
              <w:rPr>
                <w:rFonts w:cstheme="minorHAnsi"/>
              </w:rPr>
            </w:pPr>
            <w:r w:rsidRPr="002D4DA2">
              <w:rPr>
                <w:rFonts w:cstheme="minorHAnsi"/>
              </w:rPr>
              <w:t>Online Class- Introduction to Obesity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5E4DD" w14:textId="7A125175" w:rsidR="004418A1" w:rsidRPr="002D4DA2" w:rsidRDefault="00EC7DAF">
            <w:pPr>
              <w:rPr>
                <w:rFonts w:cstheme="minorHAnsi"/>
              </w:rPr>
            </w:pPr>
            <w:r w:rsidRPr="002D4DA2">
              <w:rPr>
                <w:rFonts w:cstheme="minorHAnsi"/>
              </w:rPr>
              <w:t>Online Assignment Due</w:t>
            </w:r>
          </w:p>
        </w:tc>
      </w:tr>
      <w:tr w:rsidR="004418A1" w:rsidRPr="002D4DA2" w14:paraId="5ACA324D"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FE5802" w14:textId="5F02FD30" w:rsidR="004418A1" w:rsidRPr="002D4DA2" w:rsidRDefault="001B4AB2" w:rsidP="24640DCE">
            <w:pPr>
              <w:rPr>
                <w:rFonts w:cstheme="minorHAnsi"/>
              </w:rPr>
            </w:pPr>
            <w:r>
              <w:rPr>
                <w:rFonts w:cstheme="minorHAnsi"/>
              </w:rPr>
              <w:t>February 4</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8309A8" w14:textId="41B99FA1" w:rsidR="004418A1" w:rsidRPr="002D4DA2" w:rsidRDefault="00EC7DAF" w:rsidP="24640DCE">
            <w:pPr>
              <w:rPr>
                <w:rFonts w:cstheme="minorHAnsi"/>
              </w:rPr>
            </w:pPr>
            <w:r w:rsidRPr="002D4DA2">
              <w:rPr>
                <w:rFonts w:cstheme="minorHAnsi"/>
              </w:rPr>
              <w:t>Obesity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16766E" w14:textId="7B976533" w:rsidR="004418A1" w:rsidRPr="002D4DA2" w:rsidRDefault="004418A1" w:rsidP="24640DCE">
            <w:pPr>
              <w:rPr>
                <w:rFonts w:cstheme="minorHAnsi"/>
              </w:rPr>
            </w:pPr>
          </w:p>
        </w:tc>
      </w:tr>
      <w:tr w:rsidR="004418A1" w:rsidRPr="002D4DA2" w14:paraId="2DCF40AF"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F893BC" w14:textId="70FEDFD3" w:rsidR="004418A1" w:rsidRPr="002D4DA2" w:rsidRDefault="001B4AB2" w:rsidP="24640DCE">
            <w:pPr>
              <w:rPr>
                <w:rFonts w:cstheme="minorHAnsi"/>
              </w:rPr>
            </w:pPr>
            <w:r>
              <w:rPr>
                <w:rFonts w:cstheme="minorHAnsi"/>
              </w:rPr>
              <w:t>February 6</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484C04" w14:textId="4370668E" w:rsidR="004418A1" w:rsidRPr="002D4DA2" w:rsidRDefault="00EC7DAF" w:rsidP="24640DCE">
            <w:pPr>
              <w:rPr>
                <w:rFonts w:cstheme="minorHAnsi"/>
              </w:rPr>
            </w:pPr>
            <w:r w:rsidRPr="002D4DA2">
              <w:rPr>
                <w:rFonts w:cstheme="minorHAnsi"/>
              </w:rPr>
              <w:t>Obesity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9228D" w14:textId="77777777" w:rsidR="004418A1" w:rsidRPr="002D4DA2" w:rsidRDefault="004418A1">
            <w:pPr>
              <w:rPr>
                <w:rFonts w:cstheme="minorHAnsi"/>
              </w:rPr>
            </w:pPr>
          </w:p>
        </w:tc>
      </w:tr>
      <w:tr w:rsidR="004418A1" w:rsidRPr="002D4DA2" w14:paraId="10ED7379"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F13BAA" w14:textId="046F8A64" w:rsidR="004418A1" w:rsidRPr="002D4DA2" w:rsidRDefault="001B4AB2" w:rsidP="24640DCE">
            <w:pPr>
              <w:rPr>
                <w:rFonts w:cstheme="minorHAnsi"/>
              </w:rPr>
            </w:pPr>
            <w:r>
              <w:rPr>
                <w:rFonts w:cstheme="minorHAnsi"/>
              </w:rPr>
              <w:t>February 8</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AA42C" w14:textId="22F8D6F1" w:rsidR="004418A1" w:rsidRPr="002D4DA2" w:rsidRDefault="007146CA" w:rsidP="24640DCE">
            <w:pPr>
              <w:rPr>
                <w:rFonts w:cstheme="minorHAnsi"/>
              </w:rPr>
            </w:pPr>
            <w:r w:rsidRPr="002D4DA2">
              <w:rPr>
                <w:rFonts w:cstheme="minorHAnsi"/>
              </w:rPr>
              <w:t>Online Class-Prepare for Reaction Paper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92DC4" w14:textId="77777777" w:rsidR="004418A1" w:rsidRPr="002D4DA2" w:rsidRDefault="004418A1">
            <w:pPr>
              <w:rPr>
                <w:rFonts w:cstheme="minorHAnsi"/>
              </w:rPr>
            </w:pPr>
          </w:p>
        </w:tc>
      </w:tr>
      <w:tr w:rsidR="004418A1" w:rsidRPr="002D4DA2" w14:paraId="4693C3AB"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3B670" w14:textId="36A3FBD5" w:rsidR="004418A1" w:rsidRPr="002D4DA2" w:rsidRDefault="001B4AB2" w:rsidP="24640DCE">
            <w:pPr>
              <w:rPr>
                <w:rFonts w:cstheme="minorHAnsi"/>
              </w:rPr>
            </w:pPr>
            <w:r>
              <w:rPr>
                <w:rFonts w:cstheme="minorHAnsi"/>
              </w:rPr>
              <w:t>February 11</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2A931E" w14:textId="0F1675E9" w:rsidR="004418A1" w:rsidRPr="002D4DA2" w:rsidRDefault="007146CA" w:rsidP="24640DCE">
            <w:pPr>
              <w:rPr>
                <w:rFonts w:cstheme="minorHAnsi"/>
              </w:rPr>
            </w:pPr>
            <w:r w:rsidRPr="002D4DA2">
              <w:rPr>
                <w:rFonts w:cstheme="minorHAnsi"/>
              </w:rPr>
              <w:t>Reaction Paper Discussion/High Blood Pressure/Cholesterol</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ADB16" w14:textId="0ED139F0" w:rsidR="004418A1" w:rsidRPr="002D4DA2" w:rsidRDefault="007146CA">
            <w:pPr>
              <w:rPr>
                <w:rFonts w:cstheme="minorHAnsi"/>
              </w:rPr>
            </w:pPr>
            <w:r w:rsidRPr="002D4DA2">
              <w:rPr>
                <w:rFonts w:cstheme="minorHAnsi"/>
              </w:rPr>
              <w:t>Reaction Paper Due</w:t>
            </w:r>
          </w:p>
        </w:tc>
      </w:tr>
      <w:tr w:rsidR="004418A1" w:rsidRPr="002D4DA2" w14:paraId="4A3336A7"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C64772" w14:textId="5F0BC594" w:rsidR="004418A1" w:rsidRPr="002D4DA2" w:rsidRDefault="001B4AB2" w:rsidP="24640DCE">
            <w:pPr>
              <w:rPr>
                <w:rFonts w:cstheme="minorHAnsi"/>
              </w:rPr>
            </w:pPr>
            <w:r>
              <w:rPr>
                <w:rFonts w:cstheme="minorHAnsi"/>
              </w:rPr>
              <w:t xml:space="preserve">February </w:t>
            </w:r>
            <w:r w:rsidR="000A311A">
              <w:rPr>
                <w:rFonts w:cstheme="minorHAnsi"/>
              </w:rPr>
              <w:t>13</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AFAF77" w14:textId="623401E4" w:rsidR="004418A1" w:rsidRPr="002D4DA2" w:rsidRDefault="007146CA" w:rsidP="24640DCE">
            <w:pPr>
              <w:rPr>
                <w:rFonts w:cstheme="minorHAnsi"/>
              </w:rPr>
            </w:pPr>
            <w:r w:rsidRPr="002D4DA2">
              <w:rPr>
                <w:rFonts w:cstheme="minorHAnsi"/>
              </w:rPr>
              <w:t>High Blood Pressure/Cholesterol</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B33E9" w14:textId="023D9030" w:rsidR="004418A1" w:rsidRPr="002D4DA2" w:rsidRDefault="004418A1" w:rsidP="24640DCE">
            <w:pPr>
              <w:rPr>
                <w:rFonts w:cstheme="minorHAnsi"/>
              </w:rPr>
            </w:pPr>
          </w:p>
        </w:tc>
      </w:tr>
      <w:tr w:rsidR="004418A1" w:rsidRPr="002D4DA2" w14:paraId="7269F280"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C489AC" w14:textId="43357160" w:rsidR="004418A1" w:rsidRPr="002D4DA2" w:rsidRDefault="000A311A" w:rsidP="24640DCE">
            <w:pPr>
              <w:rPr>
                <w:rFonts w:cstheme="minorHAnsi"/>
              </w:rPr>
            </w:pPr>
            <w:r>
              <w:rPr>
                <w:rFonts w:cstheme="minorHAnsi"/>
              </w:rPr>
              <w:t>February 15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E25FA0" w14:textId="79CF1DD8" w:rsidR="004418A1" w:rsidRPr="002D4DA2" w:rsidRDefault="007146CA" w:rsidP="24640DCE">
            <w:pPr>
              <w:rPr>
                <w:rFonts w:cstheme="minorHAnsi"/>
              </w:rPr>
            </w:pPr>
            <w:r w:rsidRPr="002D4DA2">
              <w:rPr>
                <w:rFonts w:cstheme="minorHAnsi"/>
              </w:rPr>
              <w:t>Online Class-Introduction to Diabetes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B7CA7" w14:textId="684E6BAC" w:rsidR="004418A1" w:rsidRPr="002D4DA2" w:rsidRDefault="007146CA">
            <w:pPr>
              <w:rPr>
                <w:rFonts w:cstheme="minorHAnsi"/>
              </w:rPr>
            </w:pPr>
            <w:r w:rsidRPr="002D4DA2">
              <w:rPr>
                <w:rFonts w:cstheme="minorHAnsi"/>
              </w:rPr>
              <w:t>Online Assignment Due</w:t>
            </w:r>
          </w:p>
        </w:tc>
      </w:tr>
      <w:tr w:rsidR="004418A1" w:rsidRPr="002D4DA2" w14:paraId="1706D422" w14:textId="77777777" w:rsidTr="00A56236">
        <w:trPr>
          <w:trHeight w:val="296"/>
        </w:trPr>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88FE8D" w14:textId="2B4FC0FB" w:rsidR="004418A1" w:rsidRPr="002D4DA2" w:rsidRDefault="000A311A" w:rsidP="24640DCE">
            <w:pPr>
              <w:rPr>
                <w:rFonts w:cstheme="minorHAnsi"/>
              </w:rPr>
            </w:pPr>
            <w:bookmarkStart w:id="0" w:name="_GoBack"/>
            <w:bookmarkEnd w:id="0"/>
            <w:r>
              <w:rPr>
                <w:rFonts w:cstheme="minorHAnsi"/>
              </w:rPr>
              <w:t>February 18</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9A5059" w14:textId="50B351E6" w:rsidR="004418A1" w:rsidRPr="002D4DA2" w:rsidRDefault="007146CA" w:rsidP="24640DCE">
            <w:pPr>
              <w:rPr>
                <w:rFonts w:cstheme="minorHAnsi"/>
              </w:rPr>
            </w:pPr>
            <w:r w:rsidRPr="002D4DA2">
              <w:rPr>
                <w:rFonts w:cstheme="minorHAnsi"/>
              </w:rPr>
              <w:t>Diabetes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093A1A" w14:textId="65D99C4F" w:rsidR="004418A1" w:rsidRPr="002D4DA2" w:rsidRDefault="004418A1" w:rsidP="24640DCE">
            <w:pPr>
              <w:rPr>
                <w:rFonts w:cstheme="minorHAnsi"/>
              </w:rPr>
            </w:pPr>
          </w:p>
        </w:tc>
      </w:tr>
      <w:tr w:rsidR="004418A1" w:rsidRPr="002D4DA2" w14:paraId="4C9C6230"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04EA46" w14:textId="60580F39" w:rsidR="004418A1" w:rsidRPr="002D4DA2" w:rsidRDefault="000A311A" w:rsidP="24640DCE">
            <w:pPr>
              <w:rPr>
                <w:rFonts w:cstheme="minorHAnsi"/>
              </w:rPr>
            </w:pPr>
            <w:r>
              <w:rPr>
                <w:rFonts w:cstheme="minorHAnsi"/>
              </w:rPr>
              <w:t>February 20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9C7C09" w14:textId="43FB0A94" w:rsidR="004418A1" w:rsidRPr="002D4DA2" w:rsidRDefault="007146CA" w:rsidP="24640DCE">
            <w:pPr>
              <w:rPr>
                <w:rFonts w:cstheme="minorHAnsi"/>
              </w:rPr>
            </w:pPr>
            <w:r w:rsidRPr="002D4DA2">
              <w:rPr>
                <w:rFonts w:cstheme="minorHAnsi"/>
              </w:rPr>
              <w:t>Heart Disease and Stroke</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F41CF" w14:textId="77777777" w:rsidR="004418A1" w:rsidRPr="002D4DA2" w:rsidRDefault="004418A1">
            <w:pPr>
              <w:rPr>
                <w:rFonts w:cstheme="minorHAnsi"/>
              </w:rPr>
            </w:pPr>
          </w:p>
        </w:tc>
      </w:tr>
      <w:tr w:rsidR="004418A1" w:rsidRPr="002D4DA2" w14:paraId="297B5A8F"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6FA9ED" w14:textId="1AE9A62F" w:rsidR="004418A1" w:rsidRPr="002D4DA2" w:rsidRDefault="000A311A" w:rsidP="24640DCE">
            <w:pPr>
              <w:rPr>
                <w:rFonts w:cstheme="minorHAnsi"/>
              </w:rPr>
            </w:pPr>
            <w:r>
              <w:rPr>
                <w:rFonts w:cstheme="minorHAnsi"/>
              </w:rPr>
              <w:t>February 22</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D69E73" w14:textId="7715F2FF" w:rsidR="004418A1" w:rsidRPr="002D4DA2" w:rsidRDefault="007146CA" w:rsidP="24640DCE">
            <w:pPr>
              <w:rPr>
                <w:rFonts w:cstheme="minorHAnsi"/>
              </w:rPr>
            </w:pPr>
            <w:r w:rsidRPr="002D4DA2">
              <w:rPr>
                <w:rFonts w:cstheme="minorHAnsi"/>
              </w:rPr>
              <w:t>Online Class- Heart Disease and Stroke</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8961D7" w14:textId="723AF250" w:rsidR="004418A1" w:rsidRPr="002D4DA2" w:rsidRDefault="007146CA">
            <w:pPr>
              <w:rPr>
                <w:rFonts w:cstheme="minorHAnsi"/>
              </w:rPr>
            </w:pPr>
            <w:r w:rsidRPr="002D4DA2">
              <w:rPr>
                <w:rFonts w:cstheme="minorHAnsi"/>
              </w:rPr>
              <w:t>Online Assignment Due</w:t>
            </w:r>
          </w:p>
        </w:tc>
      </w:tr>
      <w:tr w:rsidR="004418A1" w:rsidRPr="002D4DA2" w14:paraId="25658677"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4DF789" w14:textId="3330395B" w:rsidR="004418A1" w:rsidRPr="002D4DA2" w:rsidRDefault="000A311A" w:rsidP="24640DCE">
            <w:pPr>
              <w:rPr>
                <w:rFonts w:cstheme="minorHAnsi"/>
              </w:rPr>
            </w:pPr>
            <w:r>
              <w:rPr>
                <w:rFonts w:cstheme="minorHAnsi"/>
              </w:rPr>
              <w:lastRenderedPageBreak/>
              <w:t>February 25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1E4FEF" w14:textId="2B342FD3" w:rsidR="004418A1" w:rsidRPr="002D4DA2" w:rsidRDefault="007146CA" w:rsidP="24640DCE">
            <w:pPr>
              <w:rPr>
                <w:rFonts w:cstheme="minorHAnsi"/>
              </w:rPr>
            </w:pPr>
            <w:r w:rsidRPr="002D4DA2">
              <w:rPr>
                <w:rFonts w:cstheme="minorHAnsi"/>
              </w:rPr>
              <w:t>Healthcare systems and chronic disease prevention/Midterm Review</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D65C1" w14:textId="5EFEDB96" w:rsidR="004418A1" w:rsidRPr="002D4DA2" w:rsidRDefault="004418A1" w:rsidP="24640DCE">
            <w:pPr>
              <w:rPr>
                <w:rFonts w:cstheme="minorHAnsi"/>
              </w:rPr>
            </w:pPr>
          </w:p>
        </w:tc>
      </w:tr>
      <w:tr w:rsidR="004418A1" w:rsidRPr="002D4DA2" w14:paraId="0F94BD49"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E4458B" w14:textId="12AFDBC7" w:rsidR="004418A1" w:rsidRPr="007146CA" w:rsidRDefault="000A311A" w:rsidP="24640DCE">
            <w:pPr>
              <w:rPr>
                <w:rFonts w:cstheme="minorHAnsi"/>
                <w:b/>
              </w:rPr>
            </w:pPr>
            <w:r w:rsidRPr="007146CA">
              <w:rPr>
                <w:rFonts w:cstheme="minorHAnsi"/>
                <w:b/>
              </w:rPr>
              <w:t>February 27</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CB5D2" w14:textId="73A7A9B5" w:rsidR="004418A1" w:rsidRPr="002D4DA2" w:rsidRDefault="007146CA" w:rsidP="24640DCE">
            <w:pPr>
              <w:rPr>
                <w:rFonts w:cstheme="minorHAnsi"/>
              </w:rPr>
            </w:pPr>
            <w:r w:rsidRPr="002D4DA2">
              <w:rPr>
                <w:rFonts w:cstheme="minorHAnsi"/>
                <w:b/>
                <w:bCs/>
              </w:rPr>
              <w:t>Midterm Exam</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80856" w14:textId="14D5521A" w:rsidR="004418A1" w:rsidRPr="002D4DA2" w:rsidRDefault="007146CA">
            <w:pPr>
              <w:rPr>
                <w:rFonts w:cstheme="minorHAnsi"/>
              </w:rPr>
            </w:pPr>
            <w:r w:rsidRPr="002D4DA2">
              <w:rPr>
                <w:rFonts w:cstheme="minorHAnsi"/>
                <w:b/>
                <w:bCs/>
              </w:rPr>
              <w:t>Midterm Exam</w:t>
            </w:r>
          </w:p>
        </w:tc>
      </w:tr>
      <w:tr w:rsidR="004418A1" w:rsidRPr="002D4DA2" w14:paraId="2FC2E46F"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2E5EAD" w14:textId="42613CB8" w:rsidR="004418A1" w:rsidRPr="007146CA" w:rsidRDefault="000A311A" w:rsidP="24640DCE">
            <w:pPr>
              <w:rPr>
                <w:rFonts w:cstheme="minorHAnsi"/>
                <w:bCs/>
              </w:rPr>
            </w:pPr>
            <w:r w:rsidRPr="007146CA">
              <w:rPr>
                <w:rFonts w:cstheme="minorHAnsi"/>
                <w:bCs/>
              </w:rPr>
              <w:t>March 1</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F305CB" w14:textId="36249418" w:rsidR="004418A1" w:rsidRPr="002D4DA2" w:rsidRDefault="007146CA" w:rsidP="24640DCE">
            <w:pPr>
              <w:rPr>
                <w:rFonts w:cstheme="minorHAnsi"/>
                <w:b/>
                <w:bCs/>
              </w:rPr>
            </w:pPr>
            <w:r w:rsidRPr="002D4DA2">
              <w:rPr>
                <w:rFonts w:cstheme="minorHAnsi"/>
              </w:rPr>
              <w:t>Online Class- Introduction to Alcohol and Tobacco Use</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1E249" w14:textId="4ABBA29D" w:rsidR="004418A1" w:rsidRPr="007146CA" w:rsidRDefault="007146CA" w:rsidP="24640DCE">
            <w:pPr>
              <w:rPr>
                <w:rFonts w:cstheme="minorHAnsi"/>
                <w:bCs/>
              </w:rPr>
            </w:pPr>
            <w:r w:rsidRPr="007146CA">
              <w:rPr>
                <w:rFonts w:cstheme="minorHAnsi"/>
                <w:bCs/>
              </w:rPr>
              <w:t>Online Assignment Due</w:t>
            </w:r>
          </w:p>
        </w:tc>
      </w:tr>
      <w:tr w:rsidR="004418A1" w:rsidRPr="002D4DA2" w14:paraId="6872992D"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C24EF6" w14:textId="17C701EC" w:rsidR="004418A1" w:rsidRPr="002D4DA2" w:rsidRDefault="000A311A" w:rsidP="24640DCE">
            <w:pPr>
              <w:rPr>
                <w:rFonts w:cstheme="minorHAnsi"/>
              </w:rPr>
            </w:pPr>
            <w:r>
              <w:rPr>
                <w:rFonts w:cstheme="minorHAnsi"/>
              </w:rPr>
              <w:t>March 4</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C2EFF" w14:textId="768DD2C4" w:rsidR="004418A1" w:rsidRPr="002D4DA2" w:rsidRDefault="007146CA" w:rsidP="24640DCE">
            <w:pPr>
              <w:rPr>
                <w:rFonts w:cstheme="minorHAnsi"/>
              </w:rPr>
            </w:pPr>
            <w:r w:rsidRPr="002D4DA2">
              <w:rPr>
                <w:rFonts w:cstheme="minorHAnsi"/>
              </w:rPr>
              <w:t>Alcohol and Tobacco Use</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83E19A" w14:textId="1C593CAF" w:rsidR="004418A1" w:rsidRPr="002D4DA2" w:rsidRDefault="004418A1">
            <w:pPr>
              <w:rPr>
                <w:rFonts w:cstheme="minorHAnsi"/>
              </w:rPr>
            </w:pPr>
          </w:p>
        </w:tc>
      </w:tr>
      <w:tr w:rsidR="004418A1" w:rsidRPr="002D4DA2" w14:paraId="08A2E816"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6B3116" w14:textId="1FB24C10" w:rsidR="004418A1" w:rsidRPr="002D4DA2" w:rsidRDefault="000A311A" w:rsidP="24640DCE">
            <w:pPr>
              <w:rPr>
                <w:rFonts w:cstheme="minorHAnsi"/>
              </w:rPr>
            </w:pPr>
            <w:r>
              <w:rPr>
                <w:rFonts w:cstheme="minorHAnsi"/>
              </w:rPr>
              <w:t>March 6</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6D563" w14:textId="5F2C64EB" w:rsidR="004418A1" w:rsidRPr="002D4DA2" w:rsidRDefault="007146CA" w:rsidP="24640DCE">
            <w:pPr>
              <w:rPr>
                <w:rFonts w:cstheme="minorHAnsi"/>
              </w:rPr>
            </w:pPr>
            <w:r w:rsidRPr="002D4DA2">
              <w:rPr>
                <w:rFonts w:cstheme="minorHAnsi"/>
              </w:rPr>
              <w:t>Alcohol and Tobacco Use</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74F9E1" w14:textId="77777777" w:rsidR="004418A1" w:rsidRPr="002D4DA2" w:rsidRDefault="004418A1">
            <w:pPr>
              <w:rPr>
                <w:rFonts w:cstheme="minorHAnsi"/>
              </w:rPr>
            </w:pPr>
          </w:p>
        </w:tc>
      </w:tr>
      <w:tr w:rsidR="004418A1" w:rsidRPr="002D4DA2" w14:paraId="37E19229"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AE4212" w14:textId="1A4D25DA" w:rsidR="004418A1" w:rsidRPr="002D4DA2" w:rsidRDefault="000A311A" w:rsidP="24640DCE">
            <w:pPr>
              <w:rPr>
                <w:rFonts w:cstheme="minorHAnsi"/>
              </w:rPr>
            </w:pPr>
            <w:r>
              <w:rPr>
                <w:rFonts w:cstheme="minorHAnsi"/>
              </w:rPr>
              <w:t>March 8</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29A193" w14:textId="4031A5B6" w:rsidR="004418A1" w:rsidRPr="002D4DA2" w:rsidRDefault="007146CA" w:rsidP="24640DCE">
            <w:pPr>
              <w:rPr>
                <w:rFonts w:cstheme="minorHAnsi"/>
              </w:rPr>
            </w:pPr>
            <w:r w:rsidRPr="002D4DA2">
              <w:rPr>
                <w:rFonts w:cstheme="minorHAnsi"/>
              </w:rPr>
              <w:t>Online Class- Article Presentation Preparation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287A1D" w14:textId="77777777" w:rsidR="004418A1" w:rsidRPr="002D4DA2" w:rsidRDefault="004418A1">
            <w:pPr>
              <w:rPr>
                <w:rFonts w:cstheme="minorHAnsi"/>
              </w:rPr>
            </w:pPr>
          </w:p>
        </w:tc>
      </w:tr>
      <w:tr w:rsidR="004418A1" w:rsidRPr="002D4DA2" w14:paraId="7E9B1D2B"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B110D3" w14:textId="40DAC25B" w:rsidR="004418A1" w:rsidRPr="002D4DA2" w:rsidRDefault="000A311A" w:rsidP="24640DCE">
            <w:pPr>
              <w:rPr>
                <w:rFonts w:cstheme="minorHAnsi"/>
              </w:rPr>
            </w:pPr>
            <w:r>
              <w:rPr>
                <w:rFonts w:cstheme="minorHAnsi"/>
              </w:rPr>
              <w:t>March 11</w:t>
            </w:r>
            <w:r w:rsidR="007146CA">
              <w:rPr>
                <w:rFonts w:cstheme="minorHAnsi"/>
              </w:rPr>
              <w:t>-15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DF5801" w14:textId="206F1BF2" w:rsidR="004418A1" w:rsidRPr="006617FA" w:rsidRDefault="007146CA" w:rsidP="24640DCE">
            <w:r>
              <w:rPr>
                <w:rFonts w:cstheme="minorHAnsi"/>
              </w:rPr>
              <w:t>Spring Break</w:t>
            </w:r>
            <w:r w:rsidR="006617FA">
              <w:rPr>
                <w:rFonts w:cstheme="minorHAnsi"/>
              </w:rPr>
              <w:t xml:space="preserve">-NO CLASS   </w:t>
            </w:r>
            <w:r w:rsidR="006617FA">
              <w:fldChar w:fldCharType="begin"/>
            </w:r>
            <w:r w:rsidR="006617FA">
              <w:instrText xml:space="preserve"> INCLUDEPICTURE "/var/folders/xf/lgclrc8j4q13hm_9155_ly9w0000gn/T/com.microsoft.Word/WebArchiveCopyPasteTempFiles/transition-clipart-smiling-sun.gif" \* MERGEFORMATINET </w:instrText>
            </w:r>
            <w:r w:rsidR="006617FA">
              <w:fldChar w:fldCharType="separate"/>
            </w:r>
            <w:r w:rsidR="006617FA">
              <w:rPr>
                <w:noProof/>
              </w:rPr>
              <w:drawing>
                <wp:inline distT="0" distB="0" distL="0" distR="0" wp14:anchorId="1690891E" wp14:editId="4CE38907">
                  <wp:extent cx="374904" cy="354675"/>
                  <wp:effectExtent l="0" t="0" r="0" b="1270"/>
                  <wp:docPr id="2" name="Picture 2" descr="Image result for sun with sunglass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un with sunglasses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98208" cy="376721"/>
                          </a:xfrm>
                          <a:prstGeom prst="rect">
                            <a:avLst/>
                          </a:prstGeom>
                          <a:noFill/>
                          <a:ln>
                            <a:noFill/>
                          </a:ln>
                        </pic:spPr>
                      </pic:pic>
                    </a:graphicData>
                  </a:graphic>
                </wp:inline>
              </w:drawing>
            </w:r>
            <w:r w:rsidR="006617FA">
              <w:fldChar w:fldCharType="end"/>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FE0AE" w14:textId="77777777" w:rsidR="004418A1" w:rsidRPr="002D4DA2" w:rsidRDefault="004418A1">
            <w:pPr>
              <w:rPr>
                <w:rFonts w:cstheme="minorHAnsi"/>
              </w:rPr>
            </w:pPr>
          </w:p>
        </w:tc>
      </w:tr>
      <w:tr w:rsidR="004418A1" w:rsidRPr="002D4DA2" w14:paraId="3C0B466A"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BAF009" w14:textId="23770E68" w:rsidR="004418A1" w:rsidRPr="002D4DA2" w:rsidRDefault="000A311A" w:rsidP="24640DCE">
            <w:pPr>
              <w:rPr>
                <w:rFonts w:cstheme="minorHAnsi"/>
              </w:rPr>
            </w:pPr>
            <w:r>
              <w:rPr>
                <w:rFonts w:cstheme="minorHAnsi"/>
              </w:rPr>
              <w:t>March 18</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975505" w14:textId="6FBAB0CD" w:rsidR="004418A1" w:rsidRPr="002D4DA2" w:rsidRDefault="24640DCE" w:rsidP="24640DCE">
            <w:pPr>
              <w:rPr>
                <w:rFonts w:cstheme="minorHAnsi"/>
              </w:rPr>
            </w:pPr>
            <w:r w:rsidRPr="002D4DA2">
              <w:rPr>
                <w:rFonts w:cstheme="minorHAnsi"/>
              </w:rPr>
              <w:t>Article Presentation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A59329" w14:textId="1E5F177E" w:rsidR="004418A1" w:rsidRPr="002D4DA2" w:rsidRDefault="24640DCE" w:rsidP="24640DCE">
            <w:pPr>
              <w:rPr>
                <w:rFonts w:cstheme="minorHAnsi"/>
              </w:rPr>
            </w:pPr>
            <w:r w:rsidRPr="002D4DA2">
              <w:rPr>
                <w:rFonts w:cstheme="minorHAnsi"/>
              </w:rPr>
              <w:t>Article Presentation Due</w:t>
            </w:r>
          </w:p>
        </w:tc>
      </w:tr>
      <w:tr w:rsidR="004418A1" w:rsidRPr="002D4DA2" w14:paraId="1E7158F2"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992508" w14:textId="2F1433BC" w:rsidR="004418A1" w:rsidRPr="002D4DA2" w:rsidRDefault="000A311A" w:rsidP="24640DCE">
            <w:pPr>
              <w:rPr>
                <w:rFonts w:cstheme="minorHAnsi"/>
              </w:rPr>
            </w:pPr>
            <w:r>
              <w:rPr>
                <w:rFonts w:cstheme="minorHAnsi"/>
              </w:rPr>
              <w:t>March 20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2E532F" w14:textId="3872FBA0" w:rsidR="004418A1" w:rsidRPr="002D4DA2" w:rsidRDefault="24640DCE" w:rsidP="24640DCE">
            <w:pPr>
              <w:rPr>
                <w:rFonts w:cstheme="minorHAnsi"/>
              </w:rPr>
            </w:pPr>
            <w:r w:rsidRPr="002D4DA2">
              <w:rPr>
                <w:rFonts w:cstheme="minorHAnsi"/>
              </w:rPr>
              <w:t>Article Presentation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3A2384" w14:textId="77777777" w:rsidR="004418A1" w:rsidRPr="002D4DA2" w:rsidRDefault="004418A1">
            <w:pPr>
              <w:rPr>
                <w:rFonts w:cstheme="minorHAnsi"/>
              </w:rPr>
            </w:pPr>
          </w:p>
        </w:tc>
      </w:tr>
      <w:tr w:rsidR="004418A1" w:rsidRPr="002D4DA2" w14:paraId="29BC081D"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6DF528" w14:textId="15E7E3B7" w:rsidR="004418A1" w:rsidRPr="002D4DA2" w:rsidRDefault="000A311A" w:rsidP="24640DCE">
            <w:pPr>
              <w:rPr>
                <w:rFonts w:cstheme="minorHAnsi"/>
              </w:rPr>
            </w:pPr>
            <w:r>
              <w:rPr>
                <w:rFonts w:cstheme="minorHAnsi"/>
              </w:rPr>
              <w:t>March 22</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62F70A" w14:textId="254CAE1B" w:rsidR="004418A1" w:rsidRPr="002D4DA2" w:rsidRDefault="00EC023A" w:rsidP="24640DCE">
            <w:pPr>
              <w:rPr>
                <w:rFonts w:cstheme="minorHAnsi"/>
              </w:rPr>
            </w:pPr>
            <w:r>
              <w:rPr>
                <w:rFonts w:cstheme="minorHAnsi"/>
              </w:rPr>
              <w:t>Article Presentation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AC300C" w14:textId="09C0052C" w:rsidR="004418A1" w:rsidRPr="002D4DA2" w:rsidRDefault="004418A1" w:rsidP="24640DCE">
            <w:pPr>
              <w:rPr>
                <w:rFonts w:cstheme="minorHAnsi"/>
              </w:rPr>
            </w:pPr>
          </w:p>
        </w:tc>
      </w:tr>
      <w:tr w:rsidR="004418A1" w:rsidRPr="002D4DA2" w14:paraId="2992C9F7"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900C84" w14:textId="01A7E75F" w:rsidR="004418A1" w:rsidRPr="002D4DA2" w:rsidRDefault="000A311A" w:rsidP="24640DCE">
            <w:pPr>
              <w:rPr>
                <w:rFonts w:cstheme="minorHAnsi"/>
              </w:rPr>
            </w:pPr>
            <w:r>
              <w:rPr>
                <w:rFonts w:cstheme="minorHAnsi"/>
              </w:rPr>
              <w:t>March 25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3CDE7A" w14:textId="77777777" w:rsidR="004418A1" w:rsidRPr="002D4DA2" w:rsidRDefault="24640DCE" w:rsidP="24640DCE">
            <w:pPr>
              <w:rPr>
                <w:rFonts w:cstheme="minorHAnsi"/>
              </w:rPr>
            </w:pPr>
            <w:r w:rsidRPr="002D4DA2">
              <w:rPr>
                <w:rFonts w:cstheme="minorHAnsi"/>
              </w:rPr>
              <w:t>Cancer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F9C7A" w14:textId="77777777" w:rsidR="004418A1" w:rsidRPr="002D4DA2" w:rsidRDefault="004418A1">
            <w:pPr>
              <w:rPr>
                <w:rFonts w:cstheme="minorHAnsi"/>
              </w:rPr>
            </w:pPr>
          </w:p>
        </w:tc>
      </w:tr>
      <w:tr w:rsidR="004418A1" w:rsidRPr="002D4DA2" w14:paraId="6094E060"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AD3CE" w14:textId="1F61FAB4" w:rsidR="004418A1" w:rsidRPr="002D4DA2" w:rsidRDefault="000A311A" w:rsidP="24640DCE">
            <w:pPr>
              <w:rPr>
                <w:rFonts w:cstheme="minorHAnsi"/>
              </w:rPr>
            </w:pPr>
            <w:r>
              <w:rPr>
                <w:rFonts w:cstheme="minorHAnsi"/>
              </w:rPr>
              <w:t>March 27</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C8630" w14:textId="77777777" w:rsidR="004418A1" w:rsidRPr="002D4DA2" w:rsidRDefault="24640DCE" w:rsidP="24640DCE">
            <w:pPr>
              <w:rPr>
                <w:rFonts w:cstheme="minorHAnsi"/>
              </w:rPr>
            </w:pPr>
            <w:r w:rsidRPr="002D4DA2">
              <w:rPr>
                <w:rFonts w:cstheme="minorHAnsi"/>
              </w:rPr>
              <w:t>Cancer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34BF1E" w14:textId="77777777" w:rsidR="004418A1" w:rsidRPr="002D4DA2" w:rsidRDefault="004418A1">
            <w:pPr>
              <w:rPr>
                <w:rFonts w:cstheme="minorHAnsi"/>
              </w:rPr>
            </w:pPr>
          </w:p>
        </w:tc>
      </w:tr>
      <w:tr w:rsidR="004418A1" w:rsidRPr="002D4DA2" w14:paraId="08A60271"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70B417" w14:textId="32A27504" w:rsidR="004418A1" w:rsidRPr="002D4DA2" w:rsidRDefault="000A311A" w:rsidP="24640DCE">
            <w:pPr>
              <w:rPr>
                <w:rFonts w:cstheme="minorHAnsi"/>
              </w:rPr>
            </w:pPr>
            <w:r>
              <w:rPr>
                <w:rFonts w:cstheme="minorHAnsi"/>
              </w:rPr>
              <w:t>March 29</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B9C1CD" w14:textId="70E8B707" w:rsidR="004418A1" w:rsidRPr="002D4DA2" w:rsidRDefault="00EC7DAF" w:rsidP="24640DCE">
            <w:pPr>
              <w:rPr>
                <w:rFonts w:cstheme="minorHAnsi"/>
              </w:rPr>
            </w:pPr>
            <w:r>
              <w:rPr>
                <w:rFonts w:cstheme="minorHAnsi"/>
              </w:rPr>
              <w:t>Online Class-</w:t>
            </w:r>
            <w:r w:rsidR="007146CA">
              <w:rPr>
                <w:rFonts w:cstheme="minorHAnsi"/>
              </w:rPr>
              <w:t xml:space="preserve"> Introduction to Mental Health</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4CC172" w14:textId="67594BB0" w:rsidR="004418A1" w:rsidRPr="002D4DA2" w:rsidRDefault="00BD110F">
            <w:pPr>
              <w:rPr>
                <w:rFonts w:cstheme="minorHAnsi"/>
              </w:rPr>
            </w:pPr>
            <w:r>
              <w:rPr>
                <w:rFonts w:cstheme="minorHAnsi"/>
              </w:rPr>
              <w:t>Online Assignment Due</w:t>
            </w:r>
          </w:p>
        </w:tc>
      </w:tr>
      <w:tr w:rsidR="004418A1" w:rsidRPr="002D4DA2" w14:paraId="5B24416D"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B85C3A" w14:textId="0BC7BB04" w:rsidR="004418A1" w:rsidRPr="002D4DA2" w:rsidRDefault="000A311A" w:rsidP="24640DCE">
            <w:pPr>
              <w:rPr>
                <w:rFonts w:cstheme="minorHAnsi"/>
              </w:rPr>
            </w:pPr>
            <w:r>
              <w:rPr>
                <w:rFonts w:cstheme="minorHAnsi"/>
              </w:rPr>
              <w:t>April 1</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B6F93C" w14:textId="77777777" w:rsidR="004418A1" w:rsidRPr="002D4DA2" w:rsidRDefault="24640DCE" w:rsidP="24640DCE">
            <w:pPr>
              <w:rPr>
                <w:rFonts w:cstheme="minorHAnsi"/>
              </w:rPr>
            </w:pPr>
            <w:r w:rsidRPr="002D4DA2">
              <w:rPr>
                <w:rFonts w:cstheme="minorHAnsi"/>
              </w:rPr>
              <w:t>Mental Health</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4364F" w14:textId="77777777" w:rsidR="004418A1" w:rsidRPr="002D4DA2" w:rsidRDefault="004418A1">
            <w:pPr>
              <w:rPr>
                <w:rFonts w:cstheme="minorHAnsi"/>
              </w:rPr>
            </w:pPr>
          </w:p>
        </w:tc>
      </w:tr>
      <w:tr w:rsidR="004418A1" w:rsidRPr="002D4DA2" w14:paraId="22DEB9CA"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EECC70" w14:textId="4EB0B254" w:rsidR="004418A1" w:rsidRPr="002D4DA2" w:rsidRDefault="000A311A" w:rsidP="24640DCE">
            <w:pPr>
              <w:rPr>
                <w:rFonts w:cstheme="minorHAnsi"/>
              </w:rPr>
            </w:pPr>
            <w:r>
              <w:rPr>
                <w:rFonts w:cstheme="minorHAnsi"/>
              </w:rPr>
              <w:t>April 3</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5B65D" w14:textId="77777777" w:rsidR="004418A1" w:rsidRPr="002D4DA2" w:rsidRDefault="24640DCE" w:rsidP="24640DCE">
            <w:pPr>
              <w:rPr>
                <w:rFonts w:cstheme="minorHAnsi"/>
              </w:rPr>
            </w:pPr>
            <w:r w:rsidRPr="002D4DA2">
              <w:rPr>
                <w:rFonts w:cstheme="minorHAnsi"/>
              </w:rPr>
              <w:t>Mental Health</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D1C0CF" w14:textId="77777777" w:rsidR="004418A1" w:rsidRPr="002D4DA2" w:rsidRDefault="004418A1">
            <w:pPr>
              <w:rPr>
                <w:rFonts w:cstheme="minorHAnsi"/>
              </w:rPr>
            </w:pPr>
          </w:p>
        </w:tc>
      </w:tr>
      <w:tr w:rsidR="004418A1" w:rsidRPr="002D4DA2" w14:paraId="3E9D8298"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8A4622" w14:textId="44C1A8B2" w:rsidR="004418A1" w:rsidRPr="002D4DA2" w:rsidRDefault="000A311A" w:rsidP="24640DCE">
            <w:pPr>
              <w:rPr>
                <w:rFonts w:cstheme="minorHAnsi"/>
              </w:rPr>
            </w:pPr>
            <w:r>
              <w:rPr>
                <w:rFonts w:cstheme="minorHAnsi"/>
              </w:rPr>
              <w:t>April 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B178B1" w14:textId="77777777" w:rsidR="004418A1" w:rsidRPr="002D4DA2" w:rsidRDefault="24640DCE" w:rsidP="24640DCE">
            <w:pPr>
              <w:rPr>
                <w:rFonts w:cstheme="minorHAnsi"/>
              </w:rPr>
            </w:pPr>
            <w:r w:rsidRPr="002D4DA2">
              <w:rPr>
                <w:rFonts w:cstheme="minorHAnsi"/>
              </w:rPr>
              <w:t>Online Class- Introduction to HIV/AIDS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FFF30" w14:textId="1BC5096A" w:rsidR="004418A1" w:rsidRPr="002D4DA2" w:rsidRDefault="24640DCE" w:rsidP="24640DCE">
            <w:pPr>
              <w:rPr>
                <w:rFonts w:cstheme="minorHAnsi"/>
              </w:rPr>
            </w:pPr>
            <w:r w:rsidRPr="002D4DA2">
              <w:rPr>
                <w:rFonts w:cstheme="minorHAnsi"/>
              </w:rPr>
              <w:t>E-Poster Due</w:t>
            </w:r>
          </w:p>
        </w:tc>
      </w:tr>
      <w:tr w:rsidR="004418A1" w:rsidRPr="002D4DA2" w14:paraId="2C43AF8A"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A7D6DD" w14:textId="5165C886" w:rsidR="004418A1" w:rsidRPr="002D4DA2" w:rsidRDefault="000A311A" w:rsidP="24640DCE">
            <w:pPr>
              <w:rPr>
                <w:rFonts w:cstheme="minorHAnsi"/>
              </w:rPr>
            </w:pPr>
            <w:r>
              <w:rPr>
                <w:rFonts w:cstheme="minorHAnsi"/>
              </w:rPr>
              <w:t>April 8</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AA75D" w14:textId="77777777" w:rsidR="004418A1" w:rsidRPr="002D4DA2" w:rsidRDefault="24640DCE" w:rsidP="24640DCE">
            <w:pPr>
              <w:rPr>
                <w:rFonts w:cstheme="minorHAnsi"/>
              </w:rPr>
            </w:pPr>
            <w:r w:rsidRPr="002D4DA2">
              <w:rPr>
                <w:rFonts w:cstheme="minorHAnsi"/>
              </w:rPr>
              <w:t>HIV/AIDS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374C6" w14:textId="77777777" w:rsidR="004418A1" w:rsidRPr="002D4DA2" w:rsidRDefault="004418A1">
            <w:pPr>
              <w:rPr>
                <w:rFonts w:cstheme="minorHAnsi"/>
              </w:rPr>
            </w:pPr>
          </w:p>
        </w:tc>
      </w:tr>
      <w:tr w:rsidR="004418A1" w:rsidRPr="002D4DA2" w14:paraId="0E60F2F2"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B21248" w14:textId="147CFE76" w:rsidR="004418A1" w:rsidRPr="002D4DA2" w:rsidRDefault="000A311A" w:rsidP="24640DCE">
            <w:pPr>
              <w:rPr>
                <w:rFonts w:cstheme="minorHAnsi"/>
              </w:rPr>
            </w:pPr>
            <w:r>
              <w:rPr>
                <w:rFonts w:cstheme="minorHAnsi"/>
              </w:rPr>
              <w:t>April 10</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42322" w14:textId="77777777" w:rsidR="004418A1" w:rsidRPr="002D4DA2" w:rsidRDefault="24640DCE" w:rsidP="24640DCE">
            <w:pPr>
              <w:rPr>
                <w:rFonts w:cstheme="minorHAnsi"/>
              </w:rPr>
            </w:pPr>
            <w:r w:rsidRPr="002D4DA2">
              <w:rPr>
                <w:rFonts w:cstheme="minorHAnsi"/>
              </w:rPr>
              <w:t>Health Disparities and Chronic Diseases</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749410" w14:textId="77777777" w:rsidR="004418A1" w:rsidRPr="002D4DA2" w:rsidRDefault="004418A1">
            <w:pPr>
              <w:rPr>
                <w:rFonts w:cstheme="minorHAnsi"/>
              </w:rPr>
            </w:pPr>
          </w:p>
        </w:tc>
      </w:tr>
      <w:tr w:rsidR="004418A1" w:rsidRPr="002D4DA2" w14:paraId="1044DFC1"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54EC2E" w14:textId="34977CA6" w:rsidR="004418A1" w:rsidRPr="002D4DA2" w:rsidRDefault="000A311A" w:rsidP="24640DCE">
            <w:pPr>
              <w:rPr>
                <w:rFonts w:cstheme="minorHAnsi"/>
              </w:rPr>
            </w:pPr>
            <w:r>
              <w:rPr>
                <w:rFonts w:cstheme="minorHAnsi"/>
              </w:rPr>
              <w:t>April 12</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F57861" w14:textId="77777777" w:rsidR="004418A1" w:rsidRPr="002D4DA2" w:rsidRDefault="24640DCE" w:rsidP="24640DCE">
            <w:pPr>
              <w:rPr>
                <w:rFonts w:cstheme="minorHAnsi"/>
              </w:rPr>
            </w:pPr>
            <w:r w:rsidRPr="002D4DA2">
              <w:rPr>
                <w:rFonts w:cstheme="minorHAnsi"/>
              </w:rPr>
              <w:t>Online Class- Alzheimer’s Disease</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7E8A5" w14:textId="53A8295E" w:rsidR="004418A1" w:rsidRPr="002D4DA2" w:rsidRDefault="24640DCE" w:rsidP="24640DCE">
            <w:pPr>
              <w:rPr>
                <w:rFonts w:cstheme="minorHAnsi"/>
              </w:rPr>
            </w:pPr>
            <w:r w:rsidRPr="002D4DA2">
              <w:rPr>
                <w:rFonts w:cstheme="minorHAnsi"/>
              </w:rPr>
              <w:t>Online Assignment Due</w:t>
            </w:r>
          </w:p>
        </w:tc>
      </w:tr>
      <w:tr w:rsidR="004418A1" w:rsidRPr="002D4DA2" w14:paraId="1945CB8A"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48B279" w14:textId="74660DC8" w:rsidR="004418A1" w:rsidRPr="002D4DA2" w:rsidRDefault="000A311A" w:rsidP="24640DCE">
            <w:pPr>
              <w:rPr>
                <w:rFonts w:cstheme="minorHAnsi"/>
              </w:rPr>
            </w:pPr>
            <w:r>
              <w:rPr>
                <w:rFonts w:cstheme="minorHAnsi"/>
              </w:rPr>
              <w:t>April 15</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F3B11D" w14:textId="654D99F2" w:rsidR="004418A1" w:rsidRPr="002D4DA2" w:rsidRDefault="24640DCE" w:rsidP="24640DCE">
            <w:pPr>
              <w:rPr>
                <w:rFonts w:cstheme="minorHAnsi"/>
              </w:rPr>
            </w:pPr>
            <w:r w:rsidRPr="002D4DA2">
              <w:rPr>
                <w:rFonts w:cstheme="minorHAnsi"/>
              </w:rPr>
              <w:t xml:space="preserve">Other Chronic Diseases- </w:t>
            </w:r>
            <w:r w:rsidR="00EC023A">
              <w:rPr>
                <w:rFonts w:cstheme="minorHAnsi"/>
              </w:rPr>
              <w:t>Autism</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E6141" w14:textId="77777777" w:rsidR="004418A1" w:rsidRPr="002D4DA2" w:rsidRDefault="004418A1">
            <w:pPr>
              <w:rPr>
                <w:rFonts w:cstheme="minorHAnsi"/>
              </w:rPr>
            </w:pPr>
          </w:p>
        </w:tc>
      </w:tr>
      <w:tr w:rsidR="004418A1" w:rsidRPr="002D4DA2" w14:paraId="6E8D507D"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9E2734" w14:textId="03F7B842" w:rsidR="004418A1" w:rsidRPr="002D4DA2" w:rsidRDefault="000A311A" w:rsidP="24640DCE">
            <w:pPr>
              <w:rPr>
                <w:rFonts w:cstheme="minorHAnsi"/>
              </w:rPr>
            </w:pPr>
            <w:r>
              <w:rPr>
                <w:rFonts w:cstheme="minorHAnsi"/>
              </w:rPr>
              <w:t>April 17</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52C6F7" w14:textId="7DD2836E" w:rsidR="004418A1" w:rsidRPr="002D4DA2" w:rsidRDefault="24640DCE" w:rsidP="24640DCE">
            <w:pPr>
              <w:rPr>
                <w:rFonts w:cstheme="minorHAnsi"/>
              </w:rPr>
            </w:pPr>
            <w:r w:rsidRPr="002D4DA2">
              <w:rPr>
                <w:rFonts w:cstheme="minorHAnsi"/>
              </w:rPr>
              <w:t xml:space="preserve">Other Chronic Diseases- </w:t>
            </w:r>
            <w:r w:rsidR="00EC023A" w:rsidRPr="002D4DA2">
              <w:rPr>
                <w:rFonts w:cstheme="minorHAnsi"/>
              </w:rPr>
              <w:t>Sleep Apnea, COPD and Asthma</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A7B9BC" w14:textId="77777777" w:rsidR="004418A1" w:rsidRPr="002D4DA2" w:rsidRDefault="004418A1">
            <w:pPr>
              <w:rPr>
                <w:rFonts w:cstheme="minorHAnsi"/>
              </w:rPr>
            </w:pPr>
          </w:p>
        </w:tc>
      </w:tr>
      <w:tr w:rsidR="004418A1" w:rsidRPr="002D4DA2" w14:paraId="41A2D97A"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55BA87" w14:textId="7DE13A88" w:rsidR="004418A1" w:rsidRPr="002D4DA2" w:rsidRDefault="000A311A" w:rsidP="24640DCE">
            <w:pPr>
              <w:rPr>
                <w:rFonts w:cstheme="minorHAnsi"/>
              </w:rPr>
            </w:pPr>
            <w:r>
              <w:rPr>
                <w:rFonts w:cstheme="minorHAnsi"/>
              </w:rPr>
              <w:t>April 19</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E1B544" w14:textId="77777777" w:rsidR="004418A1" w:rsidRPr="002D4DA2" w:rsidRDefault="24640DCE" w:rsidP="24640DCE">
            <w:pPr>
              <w:rPr>
                <w:rFonts w:cstheme="minorHAnsi"/>
              </w:rPr>
            </w:pPr>
            <w:r w:rsidRPr="002D4DA2">
              <w:rPr>
                <w:rFonts w:cstheme="minorHAnsi"/>
              </w:rPr>
              <w:t>Online Class- Strategic Plan Work Day</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F3E4F1" w14:textId="77777777" w:rsidR="004418A1" w:rsidRPr="002D4DA2" w:rsidRDefault="004418A1">
            <w:pPr>
              <w:rPr>
                <w:rFonts w:cstheme="minorHAnsi"/>
              </w:rPr>
            </w:pPr>
          </w:p>
        </w:tc>
      </w:tr>
      <w:tr w:rsidR="004418A1" w:rsidRPr="002D4DA2" w14:paraId="12AFC0B6"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DF4B0" w14:textId="0462E553" w:rsidR="004418A1" w:rsidRPr="002D4DA2" w:rsidRDefault="000A311A" w:rsidP="0090200C">
            <w:pPr>
              <w:rPr>
                <w:rFonts w:cstheme="minorHAnsi"/>
              </w:rPr>
            </w:pPr>
            <w:r>
              <w:rPr>
                <w:rFonts w:cstheme="minorHAnsi"/>
              </w:rPr>
              <w:t>April 22</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20D5D6" w14:textId="73DB4C2A" w:rsidR="004418A1" w:rsidRPr="002D4DA2" w:rsidRDefault="00EC7DAF" w:rsidP="0090200C">
            <w:pPr>
              <w:rPr>
                <w:rFonts w:cstheme="minorHAnsi"/>
              </w:rPr>
            </w:pPr>
            <w:r>
              <w:rPr>
                <w:rFonts w:cstheme="minorHAnsi"/>
              </w:rPr>
              <w:t>Strategic Plan Presentation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B83AAD" w14:textId="3014A620" w:rsidR="004418A1" w:rsidRPr="002D4DA2" w:rsidRDefault="00EC023A">
            <w:pPr>
              <w:rPr>
                <w:rFonts w:cstheme="minorHAnsi"/>
              </w:rPr>
            </w:pPr>
            <w:r w:rsidRPr="002D4DA2">
              <w:rPr>
                <w:rFonts w:cstheme="minorHAnsi"/>
              </w:rPr>
              <w:t>Strategic Plan Paper Due</w:t>
            </w:r>
          </w:p>
        </w:tc>
      </w:tr>
      <w:tr w:rsidR="004418A1" w:rsidRPr="002D4DA2" w14:paraId="4708B02D"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0D2FE" w14:textId="13CA4E86" w:rsidR="004418A1" w:rsidRPr="002D4DA2" w:rsidRDefault="000A311A" w:rsidP="24640DCE">
            <w:pPr>
              <w:rPr>
                <w:rFonts w:cstheme="minorHAnsi"/>
              </w:rPr>
            </w:pPr>
            <w:r>
              <w:rPr>
                <w:rFonts w:cstheme="minorHAnsi"/>
              </w:rPr>
              <w:t>April 24</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2B420D" w14:textId="77777777" w:rsidR="004418A1" w:rsidRPr="002D4DA2" w:rsidRDefault="24640DCE" w:rsidP="24640DCE">
            <w:pPr>
              <w:rPr>
                <w:rFonts w:cstheme="minorHAnsi"/>
              </w:rPr>
            </w:pPr>
            <w:r w:rsidRPr="002D4DA2">
              <w:rPr>
                <w:rFonts w:cstheme="minorHAnsi"/>
              </w:rPr>
              <w:t>Strategic Plan Presentation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91B63A" w14:textId="7DBBFE38" w:rsidR="004418A1" w:rsidRPr="002D4DA2" w:rsidRDefault="004418A1" w:rsidP="24640DCE">
            <w:pPr>
              <w:rPr>
                <w:rFonts w:cstheme="minorHAnsi"/>
              </w:rPr>
            </w:pPr>
          </w:p>
        </w:tc>
      </w:tr>
      <w:tr w:rsidR="004418A1" w:rsidRPr="002D4DA2" w14:paraId="06ED8EB8"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B97C6" w14:textId="45E70351" w:rsidR="004418A1" w:rsidRPr="002D4DA2" w:rsidRDefault="000A311A" w:rsidP="24640DCE">
            <w:pPr>
              <w:rPr>
                <w:rFonts w:cstheme="minorHAnsi"/>
              </w:rPr>
            </w:pPr>
            <w:r>
              <w:rPr>
                <w:rFonts w:cstheme="minorHAnsi"/>
              </w:rPr>
              <w:t>April 26</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DA5035" w14:textId="77777777" w:rsidR="004418A1" w:rsidRPr="002D4DA2" w:rsidRDefault="24640DCE" w:rsidP="24640DCE">
            <w:pPr>
              <w:rPr>
                <w:rFonts w:cstheme="minorHAnsi"/>
              </w:rPr>
            </w:pPr>
            <w:r w:rsidRPr="002D4DA2">
              <w:rPr>
                <w:rFonts w:cstheme="minorHAnsi"/>
              </w:rPr>
              <w:t>Strategic Plan Presentation</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3F3D1" w14:textId="77777777" w:rsidR="004418A1" w:rsidRPr="002D4DA2" w:rsidRDefault="004418A1">
            <w:pPr>
              <w:rPr>
                <w:rFonts w:cstheme="minorHAnsi"/>
              </w:rPr>
            </w:pPr>
          </w:p>
        </w:tc>
      </w:tr>
      <w:tr w:rsidR="004418A1" w:rsidRPr="002D4DA2" w14:paraId="43B4245B"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AEA08F" w14:textId="01B86CB6" w:rsidR="004418A1" w:rsidRPr="002D4DA2" w:rsidRDefault="00C8421F" w:rsidP="24640DCE">
            <w:pPr>
              <w:rPr>
                <w:rFonts w:cstheme="minorHAnsi"/>
              </w:rPr>
            </w:pPr>
            <w:r>
              <w:rPr>
                <w:rFonts w:cstheme="minorHAnsi"/>
              </w:rPr>
              <w:t xml:space="preserve">April </w:t>
            </w:r>
            <w:r w:rsidR="00EC7DAF">
              <w:rPr>
                <w:rFonts w:cstheme="minorHAnsi"/>
              </w:rPr>
              <w:t>29</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5276FF" w14:textId="77777777" w:rsidR="004418A1" w:rsidRPr="002D4DA2" w:rsidRDefault="24640DCE" w:rsidP="24640DCE">
            <w:pPr>
              <w:rPr>
                <w:rFonts w:cstheme="minorHAnsi"/>
              </w:rPr>
            </w:pPr>
            <w:r w:rsidRPr="002D4DA2">
              <w:rPr>
                <w:rFonts w:cstheme="minorHAnsi"/>
              </w:rPr>
              <w:t>Last Day of Class/ Final Exam Review</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AC07CD" w14:textId="77777777" w:rsidR="004418A1" w:rsidRPr="002D4DA2" w:rsidRDefault="004418A1">
            <w:pPr>
              <w:rPr>
                <w:rFonts w:cstheme="minorHAnsi"/>
              </w:rPr>
            </w:pPr>
          </w:p>
        </w:tc>
      </w:tr>
      <w:tr w:rsidR="004418A1" w:rsidRPr="002D4DA2" w14:paraId="1F3D6192" w14:textId="77777777" w:rsidTr="002D0999">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38B93" w14:textId="73E11FFA" w:rsidR="004418A1" w:rsidRPr="002D4DA2" w:rsidRDefault="000A311A" w:rsidP="24640DCE">
            <w:pPr>
              <w:rPr>
                <w:rFonts w:cstheme="minorHAnsi"/>
                <w:b/>
                <w:bCs/>
              </w:rPr>
            </w:pPr>
            <w:r>
              <w:rPr>
                <w:rFonts w:cstheme="minorHAnsi"/>
                <w:b/>
                <w:bCs/>
              </w:rPr>
              <w:t>May 3</w:t>
            </w: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E8268" w14:textId="2DFCE8AB" w:rsidR="004418A1" w:rsidRPr="002D4DA2" w:rsidRDefault="24640DCE" w:rsidP="0090200C">
            <w:pPr>
              <w:rPr>
                <w:rFonts w:cstheme="minorHAnsi"/>
                <w:b/>
                <w:bCs/>
              </w:rPr>
            </w:pPr>
            <w:r w:rsidRPr="002D4DA2">
              <w:rPr>
                <w:rFonts w:cstheme="minorHAnsi"/>
                <w:b/>
                <w:bCs/>
              </w:rPr>
              <w:t>Final Exam</w:t>
            </w:r>
            <w:r w:rsidRPr="004A387B">
              <w:rPr>
                <w:rFonts w:cstheme="minorHAnsi"/>
                <w:b/>
                <w:bCs/>
              </w:rPr>
              <w:t xml:space="preserve">, </w:t>
            </w:r>
            <w:r w:rsidR="000A311A">
              <w:rPr>
                <w:rFonts w:cstheme="minorHAnsi"/>
                <w:b/>
                <w:bCs/>
              </w:rPr>
              <w:t>12:00-3:00pm</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8DC14B" w14:textId="2F452361" w:rsidR="004418A1" w:rsidRPr="002D4DA2" w:rsidRDefault="24640DCE" w:rsidP="24640DCE">
            <w:pPr>
              <w:rPr>
                <w:rFonts w:cstheme="minorHAnsi"/>
                <w:b/>
                <w:bCs/>
              </w:rPr>
            </w:pPr>
            <w:r w:rsidRPr="002D4DA2">
              <w:rPr>
                <w:rFonts w:cstheme="minorHAnsi"/>
                <w:b/>
                <w:bCs/>
              </w:rPr>
              <w:t>Final Exam</w:t>
            </w:r>
          </w:p>
        </w:tc>
      </w:tr>
    </w:tbl>
    <w:p w14:paraId="699E62D9" w14:textId="77777777" w:rsidR="004418A1" w:rsidRPr="002D4DA2" w:rsidRDefault="004418A1" w:rsidP="002A5319">
      <w:pPr>
        <w:tabs>
          <w:tab w:val="left" w:pos="1725"/>
        </w:tabs>
        <w:rPr>
          <w:rFonts w:cstheme="minorHAnsi"/>
        </w:rPr>
      </w:pPr>
    </w:p>
    <w:sectPr w:rsidR="004418A1" w:rsidRPr="002D4DA2" w:rsidSect="00EC1E4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167BA" w14:textId="77777777" w:rsidR="00A0272D" w:rsidRDefault="00A0272D" w:rsidP="004418A1">
      <w:pPr>
        <w:spacing w:after="0" w:line="240" w:lineRule="auto"/>
      </w:pPr>
      <w:r>
        <w:separator/>
      </w:r>
    </w:p>
    <w:p w14:paraId="43250A8F" w14:textId="77777777" w:rsidR="00A0272D" w:rsidRDefault="00A0272D"/>
  </w:endnote>
  <w:endnote w:type="continuationSeparator" w:id="0">
    <w:p w14:paraId="1451F40A" w14:textId="77777777" w:rsidR="00A0272D" w:rsidRDefault="00A0272D" w:rsidP="004418A1">
      <w:pPr>
        <w:spacing w:after="0" w:line="240" w:lineRule="auto"/>
      </w:pPr>
      <w:r>
        <w:continuationSeparator/>
      </w:r>
    </w:p>
    <w:p w14:paraId="270BE3B3" w14:textId="77777777" w:rsidR="00A0272D" w:rsidRDefault="00A02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800331"/>
      <w:docPartObj>
        <w:docPartGallery w:val="Page Numbers (Bottom of Page)"/>
        <w:docPartUnique/>
      </w:docPartObj>
    </w:sdtPr>
    <w:sdtEndPr>
      <w:rPr>
        <w:noProof/>
      </w:rPr>
    </w:sdtEndPr>
    <w:sdtContent>
      <w:p w14:paraId="3793CA9D" w14:textId="7E70EFFE" w:rsidR="002F339D" w:rsidRDefault="002F339D">
        <w:pPr>
          <w:pStyle w:val="Footer"/>
          <w:jc w:val="right"/>
        </w:pPr>
        <w:r>
          <w:fldChar w:fldCharType="begin"/>
        </w:r>
        <w:r>
          <w:instrText xml:space="preserve"> PAGE   \* MERGEFORMAT </w:instrText>
        </w:r>
        <w:r>
          <w:fldChar w:fldCharType="separate"/>
        </w:r>
        <w:r w:rsidR="00127919">
          <w:rPr>
            <w:noProof/>
          </w:rPr>
          <w:t>5</w:t>
        </w:r>
        <w:r>
          <w:rPr>
            <w:noProof/>
          </w:rPr>
          <w:fldChar w:fldCharType="end"/>
        </w:r>
      </w:p>
    </w:sdtContent>
  </w:sdt>
  <w:p w14:paraId="0597BCA0" w14:textId="77777777" w:rsidR="002F339D" w:rsidRDefault="002F339D">
    <w:pPr>
      <w:pStyle w:val="Footer"/>
    </w:pPr>
  </w:p>
  <w:p w14:paraId="35E7E85C" w14:textId="77777777" w:rsidR="002F339D" w:rsidRDefault="002F33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07BB" w14:textId="77777777" w:rsidR="00A0272D" w:rsidRDefault="00A0272D" w:rsidP="004418A1">
      <w:pPr>
        <w:spacing w:after="0" w:line="240" w:lineRule="auto"/>
      </w:pPr>
      <w:r>
        <w:separator/>
      </w:r>
    </w:p>
    <w:p w14:paraId="6E834AA0" w14:textId="77777777" w:rsidR="00A0272D" w:rsidRDefault="00A0272D"/>
  </w:footnote>
  <w:footnote w:type="continuationSeparator" w:id="0">
    <w:p w14:paraId="5C921D50" w14:textId="77777777" w:rsidR="00A0272D" w:rsidRDefault="00A0272D" w:rsidP="004418A1">
      <w:pPr>
        <w:spacing w:after="0" w:line="240" w:lineRule="auto"/>
      </w:pPr>
      <w:r>
        <w:continuationSeparator/>
      </w:r>
    </w:p>
    <w:p w14:paraId="6C7B7A59" w14:textId="77777777" w:rsidR="00A0272D" w:rsidRDefault="00A027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8DD"/>
    <w:multiLevelType w:val="hybridMultilevel"/>
    <w:tmpl w:val="2AB000E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FCE0ACF"/>
    <w:multiLevelType w:val="hybridMultilevel"/>
    <w:tmpl w:val="B8BA3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8638E"/>
    <w:multiLevelType w:val="hybridMultilevel"/>
    <w:tmpl w:val="0818F650"/>
    <w:lvl w:ilvl="0" w:tplc="EB8E5C74">
      <w:start w:val="1"/>
      <w:numFmt w:val="decimal"/>
      <w:lvlText w:val="%1)"/>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86F0C">
      <w:start w:val="1"/>
      <w:numFmt w:val="lowerLetter"/>
      <w:lvlText w:val="%2"/>
      <w:lvlJc w:val="left"/>
      <w:pPr>
        <w:ind w:left="4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3AAE56">
      <w:start w:val="1"/>
      <w:numFmt w:val="lowerRoman"/>
      <w:lvlText w:val="%3"/>
      <w:lvlJc w:val="left"/>
      <w:pPr>
        <w:ind w:left="5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EC4B26">
      <w:start w:val="1"/>
      <w:numFmt w:val="decimal"/>
      <w:lvlText w:val="%4"/>
      <w:lvlJc w:val="left"/>
      <w:pPr>
        <w:ind w:left="6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8A9CC">
      <w:start w:val="1"/>
      <w:numFmt w:val="lowerLetter"/>
      <w:lvlText w:val="%5"/>
      <w:lvlJc w:val="left"/>
      <w:pPr>
        <w:ind w:left="7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022708">
      <w:start w:val="1"/>
      <w:numFmt w:val="lowerRoman"/>
      <w:lvlText w:val="%6"/>
      <w:lvlJc w:val="left"/>
      <w:pPr>
        <w:ind w:left="7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D88064">
      <w:start w:val="1"/>
      <w:numFmt w:val="decimal"/>
      <w:lvlText w:val="%7"/>
      <w:lvlJc w:val="left"/>
      <w:pPr>
        <w:ind w:left="8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28660">
      <w:start w:val="1"/>
      <w:numFmt w:val="lowerLetter"/>
      <w:lvlText w:val="%8"/>
      <w:lvlJc w:val="left"/>
      <w:pPr>
        <w:ind w:left="9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F824AE">
      <w:start w:val="1"/>
      <w:numFmt w:val="lowerRoman"/>
      <w:lvlText w:val="%9"/>
      <w:lvlJc w:val="left"/>
      <w:pPr>
        <w:ind w:left="10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DD6842"/>
    <w:multiLevelType w:val="hybridMultilevel"/>
    <w:tmpl w:val="D520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17394"/>
    <w:multiLevelType w:val="hybridMultilevel"/>
    <w:tmpl w:val="AFDA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12587"/>
    <w:multiLevelType w:val="hybridMultilevel"/>
    <w:tmpl w:val="2DA20C0C"/>
    <w:lvl w:ilvl="0" w:tplc="7960E1A6">
      <w:start w:val="1"/>
      <w:numFmt w:val="decimal"/>
      <w:lvlText w:val="%1)"/>
      <w:lvlJc w:val="left"/>
      <w:pPr>
        <w:ind w:left="1080" w:hanging="360"/>
      </w:pPr>
      <w:rPr>
        <w:rFonts w:asciiTheme="minorHAnsi" w:eastAsia="Times New Roman"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BE"/>
    <w:rsid w:val="00004544"/>
    <w:rsid w:val="00005BC2"/>
    <w:rsid w:val="00032D7B"/>
    <w:rsid w:val="000A311A"/>
    <w:rsid w:val="000A38A6"/>
    <w:rsid w:val="000A5827"/>
    <w:rsid w:val="000B601A"/>
    <w:rsid w:val="000C73AF"/>
    <w:rsid w:val="000D1C77"/>
    <w:rsid w:val="000F2BC3"/>
    <w:rsid w:val="00127919"/>
    <w:rsid w:val="001305FF"/>
    <w:rsid w:val="00132F4C"/>
    <w:rsid w:val="00153846"/>
    <w:rsid w:val="0016366F"/>
    <w:rsid w:val="001654C0"/>
    <w:rsid w:val="001B4AB2"/>
    <w:rsid w:val="001C4F78"/>
    <w:rsid w:val="001D50D0"/>
    <w:rsid w:val="001E0E84"/>
    <w:rsid w:val="00215466"/>
    <w:rsid w:val="00241A42"/>
    <w:rsid w:val="002443E6"/>
    <w:rsid w:val="00244E62"/>
    <w:rsid w:val="00260272"/>
    <w:rsid w:val="00262614"/>
    <w:rsid w:val="00291E2B"/>
    <w:rsid w:val="002A5319"/>
    <w:rsid w:val="002D0999"/>
    <w:rsid w:val="002D48D4"/>
    <w:rsid w:val="002D4DA2"/>
    <w:rsid w:val="002E1E13"/>
    <w:rsid w:val="002E3F96"/>
    <w:rsid w:val="002E6059"/>
    <w:rsid w:val="002F339D"/>
    <w:rsid w:val="002F6BD1"/>
    <w:rsid w:val="00366839"/>
    <w:rsid w:val="00393A28"/>
    <w:rsid w:val="003A7F1B"/>
    <w:rsid w:val="003C46E9"/>
    <w:rsid w:val="003E5F39"/>
    <w:rsid w:val="003F0B50"/>
    <w:rsid w:val="003F7D34"/>
    <w:rsid w:val="004418A1"/>
    <w:rsid w:val="00445665"/>
    <w:rsid w:val="0045427C"/>
    <w:rsid w:val="00462159"/>
    <w:rsid w:val="00486041"/>
    <w:rsid w:val="004908BF"/>
    <w:rsid w:val="00495067"/>
    <w:rsid w:val="004A02BB"/>
    <w:rsid w:val="004A387B"/>
    <w:rsid w:val="004C35DE"/>
    <w:rsid w:val="00564559"/>
    <w:rsid w:val="0057694B"/>
    <w:rsid w:val="005771DF"/>
    <w:rsid w:val="005851CB"/>
    <w:rsid w:val="005D08F1"/>
    <w:rsid w:val="005D3D3E"/>
    <w:rsid w:val="006617FA"/>
    <w:rsid w:val="006770DC"/>
    <w:rsid w:val="006811C9"/>
    <w:rsid w:val="006B483A"/>
    <w:rsid w:val="00702B6A"/>
    <w:rsid w:val="00703959"/>
    <w:rsid w:val="007146CA"/>
    <w:rsid w:val="00726CCD"/>
    <w:rsid w:val="00747803"/>
    <w:rsid w:val="0078555F"/>
    <w:rsid w:val="00786EFA"/>
    <w:rsid w:val="007A09C0"/>
    <w:rsid w:val="007B4EA9"/>
    <w:rsid w:val="007F6242"/>
    <w:rsid w:val="008133B4"/>
    <w:rsid w:val="00821730"/>
    <w:rsid w:val="00833D15"/>
    <w:rsid w:val="00836C0C"/>
    <w:rsid w:val="0084236E"/>
    <w:rsid w:val="008C2DFA"/>
    <w:rsid w:val="008E46B6"/>
    <w:rsid w:val="008F6358"/>
    <w:rsid w:val="0090200C"/>
    <w:rsid w:val="0095167E"/>
    <w:rsid w:val="009840B0"/>
    <w:rsid w:val="00986BF1"/>
    <w:rsid w:val="009D2918"/>
    <w:rsid w:val="00A0272D"/>
    <w:rsid w:val="00A446BF"/>
    <w:rsid w:val="00A521EF"/>
    <w:rsid w:val="00A56236"/>
    <w:rsid w:val="00A6621E"/>
    <w:rsid w:val="00A71791"/>
    <w:rsid w:val="00A745A7"/>
    <w:rsid w:val="00A85D79"/>
    <w:rsid w:val="00A94FBE"/>
    <w:rsid w:val="00A96AD6"/>
    <w:rsid w:val="00AA42E5"/>
    <w:rsid w:val="00AA6436"/>
    <w:rsid w:val="00AC3411"/>
    <w:rsid w:val="00AF6215"/>
    <w:rsid w:val="00B04871"/>
    <w:rsid w:val="00B40628"/>
    <w:rsid w:val="00BD110F"/>
    <w:rsid w:val="00C01D3B"/>
    <w:rsid w:val="00C22624"/>
    <w:rsid w:val="00C3363F"/>
    <w:rsid w:val="00C36B4A"/>
    <w:rsid w:val="00C46BFE"/>
    <w:rsid w:val="00C53A5D"/>
    <w:rsid w:val="00C6170C"/>
    <w:rsid w:val="00C736E5"/>
    <w:rsid w:val="00C8421F"/>
    <w:rsid w:val="00CC73F1"/>
    <w:rsid w:val="00CE4AAE"/>
    <w:rsid w:val="00D031D4"/>
    <w:rsid w:val="00D3245A"/>
    <w:rsid w:val="00D42CEA"/>
    <w:rsid w:val="00D717D9"/>
    <w:rsid w:val="00DD3D5A"/>
    <w:rsid w:val="00DF2519"/>
    <w:rsid w:val="00E022A7"/>
    <w:rsid w:val="00E0510A"/>
    <w:rsid w:val="00E05DEB"/>
    <w:rsid w:val="00E14A01"/>
    <w:rsid w:val="00E21233"/>
    <w:rsid w:val="00E40C70"/>
    <w:rsid w:val="00E5598C"/>
    <w:rsid w:val="00E67943"/>
    <w:rsid w:val="00E705B9"/>
    <w:rsid w:val="00EB28CC"/>
    <w:rsid w:val="00EC023A"/>
    <w:rsid w:val="00EC1E44"/>
    <w:rsid w:val="00EC7DAF"/>
    <w:rsid w:val="00F12490"/>
    <w:rsid w:val="00F277E6"/>
    <w:rsid w:val="00F372A9"/>
    <w:rsid w:val="00F55522"/>
    <w:rsid w:val="00F66D66"/>
    <w:rsid w:val="00F73621"/>
    <w:rsid w:val="00FF2A30"/>
    <w:rsid w:val="238E553B"/>
    <w:rsid w:val="2464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DC57"/>
  <w15:chartTrackingRefBased/>
  <w15:docId w15:val="{C17702A3-533C-40BF-A028-AD097F6C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0B0"/>
    <w:pPr>
      <w:keepNext/>
      <w:keepLines/>
      <w:shd w:val="clear" w:color="auto" w:fill="FFE599" w:themeFill="accent4" w:themeFillTint="66"/>
      <w:spacing w:before="120" w:after="120"/>
      <w:outlineLvl w:val="0"/>
    </w:pPr>
    <w:rPr>
      <w:rFonts w:eastAsiaTheme="majorEastAsia"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5A7"/>
    <w:rPr>
      <w:color w:val="0563C1" w:themeColor="hyperlink"/>
      <w:u w:val="single"/>
    </w:rPr>
  </w:style>
  <w:style w:type="character" w:customStyle="1" w:styleId="UnresolvedMention1">
    <w:name w:val="Unresolved Mention1"/>
    <w:basedOn w:val="DefaultParagraphFont"/>
    <w:uiPriority w:val="99"/>
    <w:semiHidden/>
    <w:unhideWhenUsed/>
    <w:rsid w:val="00A745A7"/>
    <w:rPr>
      <w:color w:val="605E5C"/>
      <w:shd w:val="clear" w:color="auto" w:fill="E1DFDD"/>
    </w:rPr>
  </w:style>
  <w:style w:type="table" w:styleId="TableGridLight">
    <w:name w:val="Grid Table Light"/>
    <w:basedOn w:val="TableNormal"/>
    <w:uiPriority w:val="40"/>
    <w:rsid w:val="004418A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41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8A1"/>
  </w:style>
  <w:style w:type="paragraph" w:styleId="Footer">
    <w:name w:val="footer"/>
    <w:basedOn w:val="Normal"/>
    <w:link w:val="FooterChar"/>
    <w:uiPriority w:val="99"/>
    <w:unhideWhenUsed/>
    <w:rsid w:val="0044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8A1"/>
  </w:style>
  <w:style w:type="paragraph" w:styleId="ListParagraph">
    <w:name w:val="List Paragraph"/>
    <w:basedOn w:val="Normal"/>
    <w:uiPriority w:val="34"/>
    <w:qFormat/>
    <w:rsid w:val="00E67943"/>
    <w:pPr>
      <w:ind w:left="720"/>
      <w:contextualSpacing/>
    </w:pPr>
  </w:style>
  <w:style w:type="character" w:styleId="Emphasis">
    <w:name w:val="Emphasis"/>
    <w:basedOn w:val="DefaultParagraphFont"/>
    <w:uiPriority w:val="20"/>
    <w:qFormat/>
    <w:rsid w:val="00241A42"/>
    <w:rPr>
      <w:i/>
      <w:iCs/>
    </w:rPr>
  </w:style>
  <w:style w:type="character" w:customStyle="1" w:styleId="Heading1Char">
    <w:name w:val="Heading 1 Char"/>
    <w:basedOn w:val="DefaultParagraphFont"/>
    <w:link w:val="Heading1"/>
    <w:uiPriority w:val="9"/>
    <w:rsid w:val="009840B0"/>
    <w:rPr>
      <w:rFonts w:eastAsiaTheme="majorEastAsia" w:cstheme="minorHAnsi"/>
      <w:b/>
      <w:shd w:val="clear" w:color="auto" w:fill="FFE599" w:themeFill="accent4" w:themeFillTint="66"/>
    </w:rPr>
  </w:style>
  <w:style w:type="paragraph" w:styleId="HTMLPreformatted">
    <w:name w:val="HTML Preformatted"/>
    <w:basedOn w:val="Normal"/>
    <w:link w:val="HTMLPreformattedChar"/>
    <w:uiPriority w:val="99"/>
    <w:semiHidden/>
    <w:unhideWhenUsed/>
    <w:rsid w:val="00E21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1233"/>
    <w:rPr>
      <w:rFonts w:ascii="Courier New" w:eastAsia="Times New Roman" w:hAnsi="Courier New" w:cs="Courier New"/>
      <w:sz w:val="20"/>
      <w:szCs w:val="20"/>
    </w:rPr>
  </w:style>
  <w:style w:type="table" w:customStyle="1" w:styleId="TableGrid">
    <w:name w:val="TableGrid"/>
    <w:rsid w:val="002F339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1739">
      <w:bodyDiv w:val="1"/>
      <w:marLeft w:val="0"/>
      <w:marRight w:val="0"/>
      <w:marTop w:val="0"/>
      <w:marBottom w:val="0"/>
      <w:divBdr>
        <w:top w:val="none" w:sz="0" w:space="0" w:color="auto"/>
        <w:left w:val="none" w:sz="0" w:space="0" w:color="auto"/>
        <w:bottom w:val="none" w:sz="0" w:space="0" w:color="auto"/>
        <w:right w:val="none" w:sz="0" w:space="0" w:color="auto"/>
      </w:divBdr>
    </w:div>
    <w:div w:id="972518898">
      <w:bodyDiv w:val="1"/>
      <w:marLeft w:val="0"/>
      <w:marRight w:val="0"/>
      <w:marTop w:val="0"/>
      <w:marBottom w:val="0"/>
      <w:divBdr>
        <w:top w:val="none" w:sz="0" w:space="0" w:color="auto"/>
        <w:left w:val="none" w:sz="0" w:space="0" w:color="auto"/>
        <w:bottom w:val="none" w:sz="0" w:space="0" w:color="auto"/>
        <w:right w:val="none" w:sz="0" w:space="0" w:color="auto"/>
      </w:divBdr>
    </w:div>
    <w:div w:id="1134059291">
      <w:bodyDiv w:val="1"/>
      <w:marLeft w:val="0"/>
      <w:marRight w:val="0"/>
      <w:marTop w:val="0"/>
      <w:marBottom w:val="0"/>
      <w:divBdr>
        <w:top w:val="none" w:sz="0" w:space="0" w:color="auto"/>
        <w:left w:val="none" w:sz="0" w:space="0" w:color="auto"/>
        <w:bottom w:val="none" w:sz="0" w:space="0" w:color="auto"/>
        <w:right w:val="none" w:sz="0" w:space="0" w:color="auto"/>
      </w:divBdr>
    </w:div>
    <w:div w:id="1983072157">
      <w:bodyDiv w:val="1"/>
      <w:marLeft w:val="0"/>
      <w:marRight w:val="0"/>
      <w:marTop w:val="0"/>
      <w:marBottom w:val="0"/>
      <w:divBdr>
        <w:top w:val="none" w:sz="0" w:space="0" w:color="auto"/>
        <w:left w:val="none" w:sz="0" w:space="0" w:color="auto"/>
        <w:bottom w:val="none" w:sz="0" w:space="0" w:color="auto"/>
        <w:right w:val="none" w:sz="0" w:space="0" w:color="auto"/>
      </w:divBdr>
    </w:div>
    <w:div w:id="20497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sa24@ug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onesty.uga.edu/" TargetMode="External"/><Relationship Id="rId4" Type="http://schemas.openxmlformats.org/officeDocument/2006/relationships/settings" Target="settings.xml"/><Relationship Id="rId9" Type="http://schemas.openxmlformats.org/officeDocument/2006/relationships/hyperlink" Target="http://honesty.ug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B09C-E917-0840-972E-B790FC14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Shantesica Gilliam</dc:creator>
  <cp:keywords/>
  <dc:description/>
  <cp:lastModifiedBy>Shantesica Mearshe Gilliam</cp:lastModifiedBy>
  <cp:revision>9</cp:revision>
  <dcterms:created xsi:type="dcterms:W3CDTF">2018-12-11T21:41:00Z</dcterms:created>
  <dcterms:modified xsi:type="dcterms:W3CDTF">2018-12-11T23:23:00Z</dcterms:modified>
</cp:coreProperties>
</file>